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37C9" w14:textId="77777777" w:rsidR="0017748E" w:rsidRPr="0017748E" w:rsidRDefault="0017748E" w:rsidP="0017748E">
      <w:pPr>
        <w:spacing w:after="0"/>
        <w:ind w:firstLine="709"/>
        <w:jc w:val="center"/>
        <w:rPr>
          <w:rFonts w:cs="Times New Roman"/>
          <w:b/>
          <w:bCs/>
          <w:color w:val="3C3C3C"/>
          <w:shd w:val="clear" w:color="auto" w:fill="FFFFFF"/>
        </w:rPr>
      </w:pPr>
      <w:bookmarkStart w:id="0" w:name="_GoBack"/>
      <w:bookmarkEnd w:id="0"/>
      <w:r w:rsidRPr="0017748E">
        <w:rPr>
          <w:rFonts w:cs="Times New Roman"/>
          <w:b/>
          <w:bCs/>
          <w:color w:val="3C3C3C"/>
          <w:shd w:val="clear" w:color="auto" w:fill="FFFFFF"/>
        </w:rPr>
        <w:t>Мониторинг реализации программы</w:t>
      </w:r>
    </w:p>
    <w:p w14:paraId="1A767C2F" w14:textId="0F90D0B8" w:rsidR="0017748E" w:rsidRPr="0017748E" w:rsidRDefault="0017748E" w:rsidP="0017748E">
      <w:pPr>
        <w:spacing w:after="0"/>
        <w:ind w:firstLine="709"/>
        <w:jc w:val="center"/>
        <w:rPr>
          <w:rFonts w:cs="Times New Roman"/>
          <w:b/>
          <w:bCs/>
          <w:color w:val="3C3C3C"/>
          <w:shd w:val="clear" w:color="auto" w:fill="FFFFFF"/>
        </w:rPr>
      </w:pPr>
      <w:r w:rsidRPr="0017748E">
        <w:rPr>
          <w:rFonts w:cs="Times New Roman"/>
          <w:b/>
          <w:bCs/>
          <w:color w:val="3C3C3C"/>
          <w:shd w:val="clear" w:color="auto" w:fill="FFFFFF"/>
        </w:rPr>
        <w:t>«Пушкинская карта»</w:t>
      </w:r>
    </w:p>
    <w:p w14:paraId="26F533CA" w14:textId="77777777" w:rsidR="0017748E" w:rsidRPr="0017748E" w:rsidRDefault="0017748E" w:rsidP="006C0B77">
      <w:pPr>
        <w:spacing w:after="0"/>
        <w:ind w:firstLine="709"/>
        <w:jc w:val="both"/>
        <w:rPr>
          <w:rFonts w:cs="Times New Roman"/>
          <w:color w:val="3C3C3C"/>
          <w:shd w:val="clear" w:color="auto" w:fill="FFFFFF"/>
        </w:rPr>
      </w:pPr>
    </w:p>
    <w:p w14:paraId="0584DBC9" w14:textId="29B16371" w:rsidR="00F12C76" w:rsidRDefault="0017748E" w:rsidP="006C0B77">
      <w:pPr>
        <w:spacing w:after="0"/>
        <w:ind w:firstLine="709"/>
        <w:jc w:val="both"/>
        <w:rPr>
          <w:rFonts w:cs="Times New Roman"/>
          <w:color w:val="3C3C3C"/>
          <w:shd w:val="clear" w:color="auto" w:fill="FFFFFF"/>
        </w:rPr>
      </w:pPr>
      <w:r w:rsidRPr="0017748E">
        <w:rPr>
          <w:rFonts w:cs="Times New Roman"/>
          <w:color w:val="3C3C3C"/>
          <w:shd w:val="clear" w:color="auto" w:fill="FFFFFF"/>
        </w:rPr>
        <w:t>Программа «Пушкинская карта» направлена на социальную поддержку молодежи от 14 до 22 лет с целью повышения для них доступности организаций культуры</w:t>
      </w:r>
      <w:r w:rsidR="00493DFD">
        <w:rPr>
          <w:rFonts w:cs="Times New Roman"/>
          <w:color w:val="3C3C3C"/>
          <w:shd w:val="clear" w:color="auto" w:fill="FFFFFF"/>
        </w:rPr>
        <w:t xml:space="preserve">, </w:t>
      </w:r>
      <w:r w:rsidR="00493DFD" w:rsidRPr="00493DFD">
        <w:rPr>
          <w:rFonts w:cs="Times New Roman"/>
          <w:color w:val="333333"/>
          <w:szCs w:val="28"/>
          <w:shd w:val="clear" w:color="auto" w:fill="FFFFFF"/>
        </w:rPr>
        <w:t>на активное привлечение детей и молодежи к изучению художественной культуры и искусства, освоение ценностей отечественной, российской и мировой культуры, повышение культурного уровня подрастающего поколения.</w:t>
      </w:r>
      <w:r w:rsidRPr="0017748E">
        <w:rPr>
          <w:rFonts w:cs="Times New Roman"/>
          <w:color w:val="3C3C3C"/>
          <w:shd w:val="clear" w:color="auto" w:fill="FFFFFF"/>
        </w:rPr>
        <w:t xml:space="preserve"> В программе могут принять участие театры, кинотеатры, концертные организации, музеи, организации культурно-досугового типа и образовательные организации в сфере культуры вне зависимости от организационно-правовой формы и ведомственной принадлежности.</w:t>
      </w:r>
    </w:p>
    <w:p w14:paraId="3954177A" w14:textId="77777777" w:rsidR="0026674F" w:rsidRDefault="0017748E" w:rsidP="006C0B77">
      <w:pPr>
        <w:spacing w:after="0"/>
        <w:ind w:firstLine="709"/>
        <w:jc w:val="both"/>
        <w:rPr>
          <w:rFonts w:ascii="Arial" w:hAnsi="Arial" w:cs="Arial"/>
          <w:color w:val="222222"/>
          <w:sz w:val="26"/>
          <w:szCs w:val="26"/>
          <w:shd w:val="clear" w:color="auto" w:fill="FFFFFF"/>
        </w:rPr>
      </w:pPr>
      <w:r w:rsidRPr="0017748E">
        <w:rPr>
          <w:rFonts w:cs="Times New Roman"/>
          <w:color w:val="020B22"/>
          <w:shd w:val="clear" w:color="auto" w:fill="FFFFFF"/>
        </w:rPr>
        <w:t xml:space="preserve">Всего </w:t>
      </w:r>
      <w:r>
        <w:rPr>
          <w:rFonts w:cs="Times New Roman"/>
          <w:color w:val="020B22"/>
          <w:shd w:val="clear" w:color="auto" w:fill="FFFFFF"/>
        </w:rPr>
        <w:t xml:space="preserve">на территории городского округа </w:t>
      </w:r>
      <w:r w:rsidRPr="0017748E">
        <w:rPr>
          <w:rFonts w:cs="Times New Roman"/>
          <w:color w:val="020B22"/>
          <w:shd w:val="clear" w:color="auto" w:fill="FFFFFF"/>
        </w:rPr>
        <w:t xml:space="preserve">к программе «Пушкинская карта» подключено </w:t>
      </w:r>
      <w:r w:rsidR="00356901">
        <w:rPr>
          <w:rFonts w:cs="Times New Roman"/>
          <w:color w:val="020B22"/>
          <w:shd w:val="clear" w:color="auto" w:fill="FFFFFF"/>
        </w:rPr>
        <w:t>6132</w:t>
      </w:r>
      <w:r w:rsidRPr="0017748E">
        <w:rPr>
          <w:rFonts w:cs="Times New Roman"/>
          <w:color w:val="020B22"/>
          <w:shd w:val="clear" w:color="auto" w:fill="FFFFFF"/>
        </w:rPr>
        <w:t xml:space="preserve"> человек, что составляет почти 6</w:t>
      </w:r>
      <w:r w:rsidR="00356901">
        <w:rPr>
          <w:rFonts w:cs="Times New Roman"/>
          <w:color w:val="020B22"/>
          <w:shd w:val="clear" w:color="auto" w:fill="FFFFFF"/>
        </w:rPr>
        <w:t>2</w:t>
      </w:r>
      <w:r w:rsidRPr="0017748E">
        <w:rPr>
          <w:rFonts w:cs="Times New Roman"/>
          <w:color w:val="020B22"/>
          <w:shd w:val="clear" w:color="auto" w:fill="FFFFFF"/>
        </w:rPr>
        <w:t xml:space="preserve">% от общего числа </w:t>
      </w:r>
      <w:r w:rsidR="00356901">
        <w:rPr>
          <w:rFonts w:cs="Times New Roman"/>
          <w:color w:val="020B22"/>
          <w:shd w:val="clear" w:color="auto" w:fill="FFFFFF"/>
        </w:rPr>
        <w:t>обучающихся</w:t>
      </w:r>
      <w:r w:rsidRPr="0017748E">
        <w:rPr>
          <w:rFonts w:cs="Times New Roman"/>
          <w:color w:val="020B22"/>
          <w:shd w:val="clear" w:color="auto" w:fill="FFFFFF"/>
        </w:rPr>
        <w:t xml:space="preserve"> в возрасте от 14 до </w:t>
      </w:r>
      <w:r w:rsidR="00356901">
        <w:rPr>
          <w:rFonts w:cs="Times New Roman"/>
          <w:color w:val="020B22"/>
          <w:shd w:val="clear" w:color="auto" w:fill="FFFFFF"/>
        </w:rPr>
        <w:t>1</w:t>
      </w:r>
      <w:r w:rsidR="0026674F">
        <w:rPr>
          <w:rFonts w:cs="Times New Roman"/>
          <w:color w:val="020B22"/>
          <w:shd w:val="clear" w:color="auto" w:fill="FFFFFF"/>
        </w:rPr>
        <w:t xml:space="preserve">7 лет. </w:t>
      </w:r>
    </w:p>
    <w:p w14:paraId="0C9E5940" w14:textId="0F1BD201" w:rsidR="0017748E" w:rsidRDefault="0026674F" w:rsidP="006C0B77">
      <w:pPr>
        <w:spacing w:after="0"/>
        <w:ind w:firstLine="709"/>
        <w:jc w:val="both"/>
        <w:rPr>
          <w:rFonts w:cs="Times New Roman"/>
          <w:color w:val="222222"/>
          <w:szCs w:val="28"/>
          <w:shd w:val="clear" w:color="auto" w:fill="FFFFFF"/>
        </w:rPr>
      </w:pPr>
      <w:r w:rsidRPr="0026674F">
        <w:rPr>
          <w:rFonts w:cs="Times New Roman"/>
          <w:color w:val="222222"/>
          <w:szCs w:val="28"/>
          <w:shd w:val="clear" w:color="auto" w:fill="FFFFFF"/>
        </w:rPr>
        <w:t>В</w:t>
      </w:r>
      <w:r w:rsidRPr="0026674F">
        <w:rPr>
          <w:rFonts w:cs="Times New Roman"/>
          <w:color w:val="222222"/>
          <w:szCs w:val="28"/>
          <w:shd w:val="clear" w:color="auto" w:fill="FFFFFF"/>
        </w:rPr>
        <w:t xml:space="preserve"> 2023 году было проведено более </w:t>
      </w:r>
      <w:r w:rsidRPr="0026674F">
        <w:rPr>
          <w:rFonts w:cs="Times New Roman"/>
          <w:color w:val="222222"/>
          <w:szCs w:val="28"/>
          <w:shd w:val="clear" w:color="auto" w:fill="FFFFFF"/>
        </w:rPr>
        <w:t>11</w:t>
      </w:r>
      <w:r w:rsidRPr="0026674F">
        <w:rPr>
          <w:rFonts w:cs="Times New Roman"/>
          <w:color w:val="222222"/>
          <w:szCs w:val="28"/>
          <w:shd w:val="clear" w:color="auto" w:fill="FFFFFF"/>
        </w:rPr>
        <w:t xml:space="preserve"> мероприятий, которые посетили </w:t>
      </w:r>
      <w:r w:rsidRPr="0026674F">
        <w:rPr>
          <w:rFonts w:cs="Times New Roman"/>
          <w:color w:val="222222"/>
          <w:szCs w:val="28"/>
          <w:shd w:val="clear" w:color="auto" w:fill="FFFFFF"/>
        </w:rPr>
        <w:t>4</w:t>
      </w:r>
      <w:r w:rsidRPr="0026674F">
        <w:rPr>
          <w:rFonts w:cs="Times New Roman"/>
          <w:color w:val="222222"/>
          <w:szCs w:val="28"/>
          <w:shd w:val="clear" w:color="auto" w:fill="FFFFFF"/>
        </w:rPr>
        <w:t>,5 тысяч человек.</w:t>
      </w:r>
      <w:r>
        <w:rPr>
          <w:rFonts w:cs="Times New Roman"/>
          <w:color w:val="222222"/>
          <w:szCs w:val="28"/>
          <w:shd w:val="clear" w:color="auto" w:fill="FFFFFF"/>
        </w:rPr>
        <w:t xml:space="preserve"> </w:t>
      </w:r>
      <w:r w:rsidRPr="0026674F">
        <w:rPr>
          <w:rFonts w:cs="Times New Roman"/>
          <w:color w:val="222222"/>
          <w:szCs w:val="28"/>
          <w:shd w:val="clear" w:color="auto" w:fill="FFFFFF"/>
        </w:rPr>
        <w:t xml:space="preserve">По Пушкинской карте было приобретено </w:t>
      </w:r>
      <w:r w:rsidRPr="0026674F">
        <w:rPr>
          <w:rFonts w:cs="Times New Roman"/>
          <w:color w:val="222222"/>
          <w:szCs w:val="28"/>
          <w:shd w:val="clear" w:color="auto" w:fill="FFFFFF"/>
        </w:rPr>
        <w:t>3725</w:t>
      </w:r>
      <w:r w:rsidRPr="0026674F">
        <w:rPr>
          <w:rFonts w:cs="Times New Roman"/>
          <w:color w:val="222222"/>
          <w:szCs w:val="28"/>
          <w:shd w:val="clear" w:color="auto" w:fill="FFFFFF"/>
        </w:rPr>
        <w:t xml:space="preserve"> билетов.</w:t>
      </w:r>
    </w:p>
    <w:p w14:paraId="498CDEA0" w14:textId="6AEAD4BA" w:rsidR="0026674F" w:rsidRDefault="0026674F" w:rsidP="006C0B77">
      <w:pPr>
        <w:spacing w:after="0"/>
        <w:ind w:firstLine="709"/>
        <w:jc w:val="both"/>
        <w:rPr>
          <w:rFonts w:cs="Times New Roman"/>
          <w:color w:val="222222"/>
          <w:szCs w:val="28"/>
          <w:shd w:val="clear" w:color="auto" w:fill="FFFFFF"/>
        </w:rPr>
      </w:pPr>
      <w:r w:rsidRPr="0026674F">
        <w:rPr>
          <w:rFonts w:cs="Times New Roman"/>
          <w:color w:val="222222"/>
          <w:szCs w:val="28"/>
          <w:shd w:val="clear" w:color="auto" w:fill="FFFFFF"/>
        </w:rPr>
        <w:t>Большая часть мероприятий была проведена культурно-</w:t>
      </w:r>
      <w:r>
        <w:rPr>
          <w:rFonts w:cs="Times New Roman"/>
          <w:color w:val="222222"/>
          <w:szCs w:val="28"/>
          <w:shd w:val="clear" w:color="auto" w:fill="FFFFFF"/>
        </w:rPr>
        <w:t xml:space="preserve">просветительскими </w:t>
      </w:r>
      <w:r w:rsidRPr="0026674F">
        <w:rPr>
          <w:rFonts w:cs="Times New Roman"/>
          <w:color w:val="222222"/>
          <w:szCs w:val="28"/>
          <w:shd w:val="clear" w:color="auto" w:fill="FFFFFF"/>
        </w:rPr>
        <w:t xml:space="preserve"> учреждениями</w:t>
      </w:r>
      <w:r>
        <w:rPr>
          <w:rFonts w:cs="Times New Roman"/>
          <w:color w:val="222222"/>
          <w:szCs w:val="28"/>
          <w:shd w:val="clear" w:color="auto" w:fill="FFFFFF"/>
        </w:rPr>
        <w:t xml:space="preserve">: </w:t>
      </w:r>
      <w:r w:rsidR="008C0DBA">
        <w:rPr>
          <w:rFonts w:cs="Times New Roman"/>
          <w:color w:val="222222"/>
          <w:szCs w:val="28"/>
          <w:shd w:val="clear" w:color="auto" w:fill="FFFFFF"/>
        </w:rPr>
        <w:t xml:space="preserve">Дагестанский государственный театр оперы и балета, Дагестанский </w:t>
      </w:r>
      <w:r w:rsidR="005651A0">
        <w:rPr>
          <w:rFonts w:cs="Times New Roman"/>
          <w:color w:val="222222"/>
          <w:szCs w:val="28"/>
          <w:shd w:val="clear" w:color="auto" w:fill="FFFFFF"/>
        </w:rPr>
        <w:t>г</w:t>
      </w:r>
      <w:r w:rsidR="008C0DBA">
        <w:rPr>
          <w:rFonts w:cs="Times New Roman"/>
          <w:color w:val="222222"/>
          <w:szCs w:val="28"/>
          <w:shd w:val="clear" w:color="auto" w:fill="FFFFFF"/>
        </w:rPr>
        <w:t xml:space="preserve">осударственный кумыкский музыкально – драматический театр </w:t>
      </w:r>
      <w:proofErr w:type="spellStart"/>
      <w:r w:rsidR="008C0DBA">
        <w:rPr>
          <w:rFonts w:cs="Times New Roman"/>
          <w:color w:val="222222"/>
          <w:szCs w:val="28"/>
          <w:shd w:val="clear" w:color="auto" w:fill="FFFFFF"/>
        </w:rPr>
        <w:t>им.А-П.Салаватова</w:t>
      </w:r>
      <w:proofErr w:type="spellEnd"/>
      <w:r w:rsidR="008C0DBA">
        <w:rPr>
          <w:rFonts w:cs="Times New Roman"/>
          <w:color w:val="222222"/>
          <w:szCs w:val="28"/>
          <w:shd w:val="clear" w:color="auto" w:fill="FFFFFF"/>
        </w:rPr>
        <w:t xml:space="preserve">, Лакский музыкально – драматический театр </w:t>
      </w:r>
      <w:proofErr w:type="spellStart"/>
      <w:r w:rsidR="008C0DBA">
        <w:rPr>
          <w:rFonts w:cs="Times New Roman"/>
          <w:color w:val="222222"/>
          <w:szCs w:val="28"/>
          <w:shd w:val="clear" w:color="auto" w:fill="FFFFFF"/>
        </w:rPr>
        <w:t>им.Э.Капиева</w:t>
      </w:r>
      <w:proofErr w:type="spellEnd"/>
      <w:r w:rsidR="008C0DBA">
        <w:rPr>
          <w:rFonts w:cs="Times New Roman"/>
          <w:color w:val="222222"/>
          <w:szCs w:val="28"/>
          <w:shd w:val="clear" w:color="auto" w:fill="FFFFFF"/>
        </w:rPr>
        <w:t xml:space="preserve">, Дагестанская филармония </w:t>
      </w:r>
      <w:proofErr w:type="spellStart"/>
      <w:r w:rsidR="008C0DBA">
        <w:rPr>
          <w:rFonts w:cs="Times New Roman"/>
          <w:color w:val="222222"/>
          <w:szCs w:val="28"/>
          <w:shd w:val="clear" w:color="auto" w:fill="FFFFFF"/>
        </w:rPr>
        <w:t>им.Т.Мурадова</w:t>
      </w:r>
      <w:proofErr w:type="spellEnd"/>
      <w:r w:rsidR="008C0DBA">
        <w:rPr>
          <w:rFonts w:cs="Times New Roman"/>
          <w:color w:val="222222"/>
          <w:szCs w:val="28"/>
          <w:shd w:val="clear" w:color="auto" w:fill="FFFFFF"/>
        </w:rPr>
        <w:t>, ГБУ «Государственный ансамбль танца народов Дагестана «Молодость Дагестана» и др.</w:t>
      </w:r>
    </w:p>
    <w:p w14:paraId="0E6F091D" w14:textId="77777777" w:rsidR="008C0DBA" w:rsidRPr="0026674F" w:rsidRDefault="008C0DBA" w:rsidP="006C0B77">
      <w:pPr>
        <w:spacing w:after="0"/>
        <w:ind w:firstLine="709"/>
        <w:jc w:val="both"/>
        <w:rPr>
          <w:rFonts w:cs="Times New Roman"/>
          <w:color w:val="020B22"/>
          <w:szCs w:val="28"/>
          <w:shd w:val="clear" w:color="auto" w:fill="FFFFFF"/>
        </w:rPr>
      </w:pPr>
    </w:p>
    <w:p w14:paraId="09996A26" w14:textId="77777777" w:rsidR="0026674F" w:rsidRPr="0026674F" w:rsidRDefault="0026674F" w:rsidP="006C0B77">
      <w:pPr>
        <w:spacing w:after="0"/>
        <w:ind w:firstLine="709"/>
        <w:jc w:val="both"/>
        <w:rPr>
          <w:rFonts w:cs="Times New Roman"/>
          <w:color w:val="020B22"/>
          <w:szCs w:val="28"/>
          <w:shd w:val="clear" w:color="auto" w:fill="FFFFFF"/>
        </w:rPr>
      </w:pPr>
    </w:p>
    <w:p w14:paraId="09E9F337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5A0CE3E4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0E98B1FB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472A758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9D7A272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0899D98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4D036345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9E030EB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09E1C46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5BBAF2F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82FCDE6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11469BE9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52EB339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185FA239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62543EF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7EB26E1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F87D65B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34297A44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0F39489F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5C01CC40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6D5F89E0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0D6F8C9B" w14:textId="77777777" w:rsidR="00493DFD" w:rsidRDefault="00493DFD" w:rsidP="006C0B77">
      <w:pPr>
        <w:spacing w:after="0"/>
        <w:ind w:firstLine="709"/>
        <w:jc w:val="both"/>
        <w:rPr>
          <w:rFonts w:cs="Times New Roman"/>
          <w:color w:val="020B22"/>
          <w:shd w:val="clear" w:color="auto" w:fill="FFFFFF"/>
        </w:rPr>
      </w:pPr>
    </w:p>
    <w:p w14:paraId="7F5A2FF2" w14:textId="686CDF5C" w:rsidR="00493DFD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noProof/>
        </w:rPr>
        <w:drawing>
          <wp:inline distT="0" distB="0" distL="0" distR="0" wp14:anchorId="33C1A8F6" wp14:editId="58773A9D">
            <wp:extent cx="4606925" cy="2286000"/>
            <wp:effectExtent l="0" t="0" r="317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030" cy="229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78AB9" w14:textId="77777777" w:rsidR="00493DFD" w:rsidRDefault="00493DFD" w:rsidP="006C0B77">
      <w:pPr>
        <w:spacing w:after="0"/>
        <w:ind w:firstLine="709"/>
        <w:jc w:val="both"/>
        <w:rPr>
          <w:rFonts w:cs="Times New Roman"/>
        </w:rPr>
      </w:pPr>
    </w:p>
    <w:p w14:paraId="4F3C1DA0" w14:textId="69C75FBB" w:rsidR="00493DFD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296382B3" wp14:editId="09021E29">
            <wp:extent cx="4766945" cy="2713383"/>
            <wp:effectExtent l="0" t="0" r="0" b="0"/>
            <wp:docPr id="10808121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459" cy="272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79CCAF" w14:textId="0E7F1CF5" w:rsidR="00493DFD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14F95738" wp14:editId="7FF06C54">
            <wp:extent cx="4787265" cy="2554357"/>
            <wp:effectExtent l="0" t="0" r="0" b="0"/>
            <wp:docPr id="103949998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865" cy="2566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4C57C" w14:textId="0F176CA5" w:rsidR="00493DFD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2A882B60" wp14:editId="4E3098F6">
            <wp:extent cx="4776740" cy="2305878"/>
            <wp:effectExtent l="0" t="0" r="5080" b="0"/>
            <wp:docPr id="18078458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339" cy="23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78A62B" w14:textId="321B5E36" w:rsidR="00493DFD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6F43BB4D" wp14:editId="790AF77F">
            <wp:extent cx="4690745" cy="1938131"/>
            <wp:effectExtent l="0" t="0" r="0" b="5080"/>
            <wp:docPr id="34294284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101" cy="195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1A476" w14:textId="2D7BDC9C" w:rsidR="00493DFD" w:rsidRPr="0017748E" w:rsidRDefault="00493DFD" w:rsidP="006C0B77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1975348" wp14:editId="30B70840">
            <wp:extent cx="4862195" cy="1630018"/>
            <wp:effectExtent l="0" t="0" r="0" b="8890"/>
            <wp:docPr id="171418539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398" cy="1650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93DFD" w:rsidRPr="0017748E" w:rsidSect="00191275">
      <w:pgSz w:w="11906" w:h="16838" w:code="9"/>
      <w:pgMar w:top="1134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68"/>
    <w:rsid w:val="001502F1"/>
    <w:rsid w:val="0017748E"/>
    <w:rsid w:val="00191275"/>
    <w:rsid w:val="0026674F"/>
    <w:rsid w:val="00356901"/>
    <w:rsid w:val="00493DFD"/>
    <w:rsid w:val="005651A0"/>
    <w:rsid w:val="006C0B77"/>
    <w:rsid w:val="008242FF"/>
    <w:rsid w:val="00870751"/>
    <w:rsid w:val="008C0DBA"/>
    <w:rsid w:val="00922C48"/>
    <w:rsid w:val="009E64EC"/>
    <w:rsid w:val="00B915B7"/>
    <w:rsid w:val="00EA59DF"/>
    <w:rsid w:val="00EE4070"/>
    <w:rsid w:val="00EF2368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321B"/>
  <w15:chartTrackingRefBased/>
  <w15:docId w15:val="{BD985DD3-849A-438F-960E-0FF88A4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6</cp:revision>
  <dcterms:created xsi:type="dcterms:W3CDTF">2024-01-22T08:49:00Z</dcterms:created>
  <dcterms:modified xsi:type="dcterms:W3CDTF">2024-01-22T11:36:00Z</dcterms:modified>
</cp:coreProperties>
</file>