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after="0" w:lineRule="auto" w:line="240"/>
        <w:ind w:firstLine="709"/>
        <w:jc w:val="center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Временная маршрутизация по проведению вакцинации </w:t>
      </w:r>
    </w:p>
    <w:p>
      <w:pPr>
        <w:pStyle w:val="style0"/>
        <w:spacing w:after="0" w:lineRule="auto" w:line="240"/>
        <w:ind w:firstLine="709"/>
        <w:jc w:val="center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против COVID-19 взрослого нас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еления вакциной </w:t>
      </w:r>
    </w:p>
    <w:p>
      <w:pPr>
        <w:pStyle w:val="style0"/>
        <w:spacing w:after="0" w:lineRule="auto" w:line="240"/>
        <w:ind w:firstLine="709"/>
        <w:jc w:val="center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«Гам-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Ковид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-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Вак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»</w:t>
      </w:r>
    </w:p>
    <w:p>
      <w:pPr>
        <w:pStyle w:val="style0"/>
        <w:spacing w:after="0" w:lineRule="auto" w:line="240"/>
        <w:ind w:firstLine="709"/>
        <w:jc w:val="center"/>
        <w:rPr>
          <w:rFonts w:ascii="Times New Roman" w:cs="Times New Roman" w:eastAsia="Times New Roman" w:hAnsi="Times New Roman"/>
          <w:b/>
          <w:sz w:val="28"/>
          <w:szCs w:val="28"/>
        </w:rPr>
      </w:pPr>
    </w:p>
    <w:tbl>
      <w:tblPr>
        <w:tblStyle w:val="style154"/>
        <w:tblW w:w="10915" w:type="dxa"/>
        <w:tblInd w:w="-1139" w:type="dxa"/>
        <w:tblLook w:val="04A0" w:firstRow="1" w:lastRow="0" w:firstColumn="1" w:lastColumn="0" w:noHBand="0" w:noVBand="1"/>
      </w:tblPr>
      <w:tblGrid>
        <w:gridCol w:w="708"/>
        <w:gridCol w:w="3970"/>
        <w:gridCol w:w="3119"/>
        <w:gridCol w:w="3118"/>
      </w:tblGrid>
      <w:tr>
        <w:trPr/>
        <w:tc>
          <w:tcPr>
            <w:tcW w:w="708" w:type="dxa"/>
            <w:tcBorders/>
          </w:tcPr>
          <w:p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70" w:type="dxa"/>
            <w:tcBorders/>
          </w:tcPr>
          <w:p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Медицинские организации, направляющие граждан на вакцинацию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Медицинские организации, на базе которых созданы пункты для вакцинации</w:t>
            </w:r>
          </w:p>
        </w:tc>
        <w:tc>
          <w:tcPr>
            <w:tcW w:w="3118" w:type="dxa"/>
            <w:tcBorders/>
          </w:tcPr>
          <w:p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Адреса пунктов вакцинации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Поликлиника № 1 ГБУ РД «Городская клиническая больница»</w:t>
            </w:r>
          </w:p>
        </w:tc>
        <w:tc>
          <w:tcPr>
            <w:tcW w:w="3119" w:type="dxa"/>
            <w:tcBorders/>
            <w:vAlign w:val="center"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Поликлиника № 1 ГБУ РД «Городская клиническая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РД, г. Махачкала, ул.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Лаптиева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, 89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Население республики</w:t>
            </w:r>
          </w:p>
        </w:tc>
        <w:tc>
          <w:tcPr>
            <w:tcW w:w="3119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«Республиканский центр инфекционных болезней, профилактики и борьбы со СПИДом им. С.М. Магомедова»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г. Махачкала, ул. Шихсаидова, 43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«Поликлиника № 2»</w:t>
            </w:r>
          </w:p>
        </w:tc>
        <w:tc>
          <w:tcPr>
            <w:tcW w:w="3119" w:type="dxa"/>
            <w:tcBorders/>
            <w:vAlign w:val="center"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«Поликлиника № 2»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г. Махачкала, пр. И. Шамиля, 87 б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«Поликлиника № 3»</w:t>
            </w:r>
          </w:p>
        </w:tc>
        <w:tc>
          <w:tcPr>
            <w:tcW w:w="3119" w:type="dxa"/>
            <w:tcBorders/>
            <w:vAlign w:val="center"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«Поликлиника № 3»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РД, г. Махачкала, пр. Гамидова, 10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«Поликлиника № 4»</w:t>
            </w:r>
          </w:p>
        </w:tc>
        <w:tc>
          <w:tcPr>
            <w:tcW w:w="3119" w:type="dxa"/>
            <w:tcBorders/>
            <w:vAlign w:val="center"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«Поликлиника № 4»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РД, г. Махачкала, ул. Пирогова, 3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«Поликлиника № 5»</w:t>
            </w:r>
          </w:p>
        </w:tc>
        <w:tc>
          <w:tcPr>
            <w:tcW w:w="3119" w:type="dxa"/>
            <w:tcBorders/>
            <w:vAlign w:val="center"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«Поликлиника № 5»</w:t>
            </w:r>
          </w:p>
        </w:tc>
        <w:tc>
          <w:tcPr>
            <w:tcW w:w="3118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г. Махачкала, ул. Гагарина, 25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«Поликлиника № 6»</w:t>
            </w:r>
          </w:p>
        </w:tc>
        <w:tc>
          <w:tcPr>
            <w:tcW w:w="3119" w:type="dxa"/>
            <w:tcBorders/>
            <w:vAlign w:val="center"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«Поликлиника № 6»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РД, г. Махачкала, пр. И. Шамиля, 27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ГБУ РД «Поликлиника № 7»</w:t>
            </w:r>
          </w:p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ГБУ РД «Новолакская больница              № 1 (Новострой)»</w:t>
            </w:r>
          </w:p>
        </w:tc>
        <w:tc>
          <w:tcPr>
            <w:tcW w:w="3119" w:type="dxa"/>
            <w:tcBorders/>
            <w:vAlign w:val="center"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«Поликлиника № 7»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г. Махачкала, ул. Поповича, 35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«Поликлиника № 8»</w:t>
            </w:r>
          </w:p>
        </w:tc>
        <w:tc>
          <w:tcPr>
            <w:tcW w:w="3119" w:type="dxa"/>
            <w:tcBorders/>
            <w:vAlign w:val="center"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«Поликлиника № 8»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РД, г. Махачкала, ул.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Хуршилова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, 14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«Поликлиника № 9»</w:t>
            </w:r>
          </w:p>
        </w:tc>
        <w:tc>
          <w:tcPr>
            <w:tcW w:w="3119" w:type="dxa"/>
            <w:tcBorders/>
            <w:vAlign w:val="center"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«Поликлиника № 9»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РД, г. Махачкала, пр. И. Шамиля, 9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«Гериатрический центр»</w:t>
            </w:r>
          </w:p>
        </w:tc>
        <w:tc>
          <w:tcPr>
            <w:tcW w:w="3119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«Гериатрический центр»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г. Махачкала, ул. Орджоникидзе, 73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ФКУЗ «Медико-санитарная часть</w:t>
            </w:r>
          </w:p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Министерства внутренних дел </w:t>
            </w:r>
          </w:p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Российской Федерации</w:t>
            </w:r>
          </w:p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по Республике Дагестан» </w:t>
            </w:r>
          </w:p>
        </w:tc>
        <w:tc>
          <w:tcPr>
            <w:tcW w:w="3119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ФКУЗ «Медико-санитарная часть</w:t>
            </w:r>
          </w:p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Министерства внутренних дел </w:t>
            </w:r>
          </w:p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Российской Федерации</w:t>
            </w:r>
          </w:p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по Республике Дагестан» (по согласованию)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РД, г. Махачкала, ул. Пушкина, 29а-31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ГБУ РД «Республиканская клиническая больница № 2» 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«Республиканская клиническая больница № 2»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г. Махачкала, ул. М. Гаджиева, 31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ind w:right="122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«Буйнакская центральная городская больница»</w:t>
            </w:r>
          </w:p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ГБУ РД «Унцукульская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«Буйнакская центральная городская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г. Буйнакск, ул. Ленина, 85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«Дербентская центральная городская больница»</w:t>
            </w:r>
          </w:p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ГБУ РД 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Белиджинская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 xml:space="preserve"> участковая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«Дербентская центральная городская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РД, г. Дербент, ул.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Шеболдаева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, 49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«Центральная городская больница городского округа «город Дагестанские Огни»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«Центральная городская больница городского округа «город Дагестанские Огни»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г. Дагестанские Огни, ул. Революции, 52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Избербашская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центральная городская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Избербашская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центральная городская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г. Избербаш, пр. Ленина, 4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«Каспийская центральная городская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«Каспийская центральная городская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г. Каспийск, ул. Азиза Алиева, 2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ind w:right="122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«Кизилюртовская центральная городская больница»</w:t>
            </w:r>
          </w:p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ГБУ РД «Кумторкалинская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«Кизилюртовская центральная городская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РД, г. Кизилюрт, ул.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Аскерханова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, 11</w:t>
            </w:r>
          </w:p>
        </w:tc>
      </w:tr>
      <w:tr>
        <w:tblPrEx/>
        <w:trPr>
          <w:trHeight w:val="731" w:hRule="atLeast"/>
        </w:trPr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ind w:right="122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«Кизлярская центральная городская больница»</w:t>
            </w:r>
          </w:p>
          <w:p>
            <w:pPr>
              <w:pStyle w:val="style0"/>
              <w:ind w:right="122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«Кизлярская центральная городская больница»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г. Кизляр, ул. Победы, 48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 xml:space="preserve">ГБУ РД «Тарумовская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 xml:space="preserve">ГБУ РД «Тарумовская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РД, Тарумовский район, с. Тарумовка, ул. Колхозная, 33 а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textAlignment w:val="baseline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«Хасавюртовская центральная городская больница»</w:t>
            </w:r>
          </w:p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«Хасавюртовская центральная городская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г. Хасавюрт, ул. Алиева, 21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textAlignment w:val="baseline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ГБУ РД «Новолакская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ГБУ РД «Новолакская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РД, Новолакский район, с. Новолакское, ул. А. </w:t>
            </w: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Хайдакова</w:t>
            </w: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, 45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ind w:right="122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«Южно-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Сухокумская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центральная городская больница»</w:t>
            </w:r>
          </w:p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ГБУ РД 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Кочубейская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 xml:space="preserve"> медико-санитарная часть»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«Южно-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Сухокумская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центральная городская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г. Южно-Сухокумск, ул. Революции, 52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ind w:right="122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ГБУ РД «Ботлихская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»</w:t>
            </w:r>
          </w:p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ГБУ РД «Ахвахская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ГБУ РД «Ботлихская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РД, Ботлихский район, с. Ботлих, ул. И.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Газимагомеда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, 26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ind w:right="122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ГБУ РД «Хунзахская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»</w:t>
            </w:r>
          </w:p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ГБУ РД «Хунзахская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Хунзахский район, с. Хунзах, ул. Наби Кураева, 1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ind w:right="122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ГБУ РД «Шамильская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ГБУ РД «Шамильская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РД, Шамильский район, с. 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Хебда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ул. И. Шамиля, 13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ind w:right="122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ГБУ РД «Левашинская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»</w:t>
            </w:r>
          </w:p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ГБУ РД «Левашинская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Левашинский район, с. Леваши, ул. Гамидова, 14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ГБУ РД «Кулинская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>
            <w:pPr>
              <w:pStyle w:val="style0"/>
              <w:ind w:right="122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ГБУ РД «Лакская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ГБУ РД «Кулинская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РД, Кулинский район, с. Вачи, ул. А. Султана, 15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3970" w:type="dxa"/>
            <w:tcBorders/>
            <w:vAlign w:val="center"/>
          </w:tcPr>
          <w:p>
            <w:pPr>
              <w:pStyle w:val="style0"/>
              <w:ind w:right="122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ГБУ РД «Цумадинская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»</w:t>
            </w:r>
          </w:p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ГБУ РД «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Бежтинского участка Цунтинского района РД»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ГБУ РД «Цумадинская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РД, Цумадинский район, с.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Кочали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, ул. Больничная, 16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ГБУ РД «Табасаранская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ГБУ РД «Табасаранская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Табасаранский район, с. Хучни, ул. Больничная, 90 «а»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ind w:right="122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ГБУ РД «Магарамкентская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»</w:t>
            </w:r>
          </w:p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ГБУ РД «Докузпаринская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»</w:t>
            </w:r>
          </w:p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ГБУ РД «Рутульская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ГБУ РД «Магарамкентская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РД, Магарамкентский район, с.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Магарамкент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, ул. Буйнакского, 1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ind w:right="122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ГБУ РД «Сулейман-Стальская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»</w:t>
            </w:r>
          </w:p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ГБУ РД «Курахская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»</w:t>
            </w:r>
          </w:p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 xml:space="preserve">ГБУ РД «Хивская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ГБУ РД «Сулейман-Стальская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РД, Сулейман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Стальский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район, с.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Касумкент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, ул. Мира, 134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«Агульская центральная районная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«Агульская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РД, Агульский район, с. Тпиг, ул.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Гусаева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С.М., д.5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«Акушинская центральная районная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«Акушинская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РД, Акушинский район, с. Акуша, ул.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Алимахова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, д.2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«Ахтынская центральная районная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«Ахтынская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РД, Ахтынский район, с.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Зрых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, ул. Центральная, 171 б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37.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«Бабаюртовская центральная районная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«Бабаюртовская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РД,  Бабаюртовский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 район, с. Бабаюрт, ул. И. Казака, 13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38.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«Буйнакская центральная районная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«Буйнакская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РД, г. Буйнакск, ул.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Аскерханова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, д. 56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ГБУ РД «Гергебильская центральная районная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«Гергебильская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РД, Гергебильский район, с. Гергебиль, ул. Сталина, 20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«Гумбетовская центральная районная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«Гумбетовская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РД, Гумбетовский район, с. Мехельта, ул.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Квелиб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, 1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«Гунибская центральная районная больница»</w:t>
            </w:r>
          </w:p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ГБУ РД «Чародинская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центральная районная больница</w:t>
            </w: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«Гунибская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РД, Гунибский район, с. Гуниб, ул. Пирогова, 13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42.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«Дахадаевская центральная районная больница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«Дахадаевская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РД, Дахадаевский район, с. Уркарах, ул. Курбанова, 38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43.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«Дербентская центральная районная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«Дербентская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РД, г. Дербент, ул.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Ю.Гагарина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, 15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44.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«Казбековская центральная районная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ГБУ РД «Казбековская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РД, Казбековский район, с. Дылым, ул. С.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Афанди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, 5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45.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«Кайтагская центральная районная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«Кайтагская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РД, Кайтагский район. С.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Маджалис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, ул. Больничная, 16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«Карабудахкентская центральная районная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«Карабудахкентская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Карабудахкентский район, с. Карабудахкент, ул. Космонавтов, 1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textAlignment w:val="baseline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«Каякентская центральная районная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«Каякентская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РД, Каякентский район, с.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Каякент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, ул. Шихсаидова, 33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«Кизилюртовская центральная районная больница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«Кизилюртовская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г. Кизилюрт, ул. Гагарина, 110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«Кизлярская центральная районная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«Кизлярская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г. Кизляр, ул. Радищева,7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«Ногайская центральная районная больница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«Ногайская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Ногайский район, с. Терекли-Мектеб, ул. Станкевича,1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«Сергокалинская центральная районная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«Сергокалинская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РД, Сергокалинский район, с. Сергокала, ул. Г. Азизова, 81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«Тляратинская центральная районная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«Тляратинская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РД, Тляратинский район, с.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Тлярата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«Хасавюртовская центральная районная больница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«Хасавюртовская центральная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РД, г. Хасавюрт, ул.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Тотурбиева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, 68</w:t>
            </w:r>
          </w:p>
        </w:tc>
      </w:tr>
      <w:tr>
        <w:tblPrEx/>
        <w:trPr/>
        <w:tc>
          <w:tcPr>
            <w:tcW w:w="708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3970" w:type="dxa"/>
            <w:tcBorders/>
          </w:tcPr>
          <w:p>
            <w:pPr>
              <w:pStyle w:val="style0"/>
              <w:ind w:right="12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«Цунтинская районная больница»</w:t>
            </w:r>
          </w:p>
        </w:tc>
        <w:tc>
          <w:tcPr>
            <w:tcW w:w="3119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ГБУ РД «Цунтинская районная больница»</w:t>
            </w:r>
          </w:p>
        </w:tc>
        <w:tc>
          <w:tcPr>
            <w:tcW w:w="31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РД, Цунтинский район, с.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Кидеро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Шапиева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, 12</w:t>
            </w:r>
          </w:p>
        </w:tc>
      </w:tr>
    </w:tbl>
    <w:p>
      <w:pPr>
        <w:pStyle w:val="style0"/>
        <w:spacing w:after="0" w:lineRule="auto" w:line="240"/>
        <w:ind w:right="122"/>
        <w:rPr>
          <w:rFonts w:ascii="Times New Roman" w:cs="Times New Roman" w:eastAsia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ind w:right="122"/>
        <w:rPr>
          <w:rFonts w:ascii="Times New Roman" w:cs="Times New Roman" w:eastAsia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ind w:right="122"/>
        <w:rPr>
          <w:rFonts w:ascii="Times New Roman" w:cs="Times New Roman" w:eastAsia="Times New Roman" w:hAnsi="Times New Roman"/>
          <w:b/>
          <w:sz w:val="28"/>
          <w:szCs w:val="28"/>
        </w:rPr>
      </w:pPr>
    </w:p>
    <w:sectPr>
      <w:pgSz w:w="11909" w:h="16834" w:orient="portrait"/>
      <w:pgMar w:top="567" w:right="851" w:bottom="1134" w:left="1701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004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005040204"/>
    <w:charset w:val="cc"/>
    <w:family w:val="swiss"/>
    <w:pitch w:val="variable"/>
    <w:sig w:usb0="E1002EFF" w:usb1="C000605B" w:usb2="00000029" w:usb3="00000000" w:csb0="000101FF" w:csb1="00000000"/>
  </w:font>
  <w:font w:name="Century Schoolbook">
    <w:altName w:val="Century Schoolbook"/>
    <w:panose1 w:val="02040604050005020304"/>
    <w:charset w:val="cc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0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0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0000000"/>
    <w:lvl w:ilvl="0">
      <w:start w:val="1"/>
      <w:numFmt w:val="bullet"/>
      <w:lvlText w:val="-"/>
      <w:lvlJc w:val="left"/>
      <w:pPr/>
      <w:rPr>
        <w:b w:val="false"/>
        <w:bCs w:val="false"/>
        <w:i w:val="false"/>
        <w:iCs w:val="false"/>
        <w:smallCaps w:val="false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pPr/>
      <w:rPr>
        <w:b w:val="false"/>
        <w:bCs w:val="false"/>
        <w:i w:val="false"/>
        <w:iCs w:val="false"/>
        <w:smallCaps w:val="false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pPr/>
      <w:rPr>
        <w:b w:val="false"/>
        <w:bCs w:val="false"/>
        <w:i w:val="false"/>
        <w:iCs w:val="false"/>
        <w:smallCaps w:val="false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pPr/>
      <w:rPr>
        <w:b w:val="false"/>
        <w:bCs w:val="false"/>
        <w:i w:val="false"/>
        <w:iCs w:val="false"/>
        <w:smallCaps w:val="false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pPr/>
      <w:rPr>
        <w:b w:val="false"/>
        <w:bCs w:val="false"/>
        <w:i w:val="false"/>
        <w:iCs w:val="false"/>
        <w:smallCaps w:val="false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pPr/>
      <w:rPr>
        <w:b w:val="false"/>
        <w:bCs w:val="false"/>
        <w:i w:val="false"/>
        <w:iCs w:val="false"/>
        <w:smallCaps w:val="false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pPr/>
      <w:rPr>
        <w:b w:val="false"/>
        <w:bCs w:val="false"/>
        <w:i w:val="false"/>
        <w:iCs w:val="false"/>
        <w:smallCaps w:val="false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pPr/>
      <w:rPr>
        <w:b w:val="false"/>
        <w:bCs w:val="false"/>
        <w:i w:val="false"/>
        <w:iCs w:val="false"/>
        <w:smallCaps w:val="false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pPr/>
      <w:rPr>
        <w:b w:val="false"/>
        <w:bCs w:val="false"/>
        <w:i w:val="false"/>
        <w:iCs w:val="false"/>
        <w:smallCaps w:val="false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1"/>
    <w:multiLevelType w:val="multilevel"/>
    <w:tmpl w:val="4FC233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fals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false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0000002"/>
    <w:multiLevelType w:val="hybridMultilevel"/>
    <w:tmpl w:val="FF143BE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multilevel"/>
    <w:tmpl w:val="0D62AC28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564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4">
    <w:nsid w:val="00000004"/>
    <w:multiLevelType w:val="hybridMultilevel"/>
    <w:tmpl w:val="DB4ED050"/>
    <w:lvl w:ilvl="0" w:tplc="BCC8FE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0000005"/>
    <w:multiLevelType w:val="multilevel"/>
    <w:tmpl w:val="BC0A7D74"/>
    <w:lvl w:ilvl="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00000006"/>
    <w:multiLevelType w:val="multilevel"/>
    <w:tmpl w:val="A1A001E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7">
    <w:nsid w:val="00000007"/>
    <w:multiLevelType w:val="multilevel"/>
    <w:tmpl w:val="BFD03E4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fals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00000008"/>
    <w:multiLevelType w:val="multilevel"/>
    <w:tmpl w:val="F5C2C72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 w:val="fals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fals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00000009"/>
    <w:multiLevelType w:val="multilevel"/>
    <w:tmpl w:val="76EA951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0">
    <w:nsid w:val="0000000A"/>
    <w:multiLevelType w:val="multilevel"/>
    <w:tmpl w:val="8A28B11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 w:val="false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  <w:b w:val="fals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0000000B"/>
    <w:multiLevelType w:val="multilevel"/>
    <w:tmpl w:val="994C82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0000000C"/>
    <w:multiLevelType w:val="multilevel"/>
    <w:tmpl w:val="83C46E5A"/>
    <w:lvl w:ilvl="0">
      <w:start w:val="1"/>
      <w:numFmt w:val="decimal"/>
      <w:lvlText w:val="%1."/>
      <w:lvlJc w:val="left"/>
      <w:pPr/>
      <w:rPr>
        <w:rFonts w:ascii="Times New Roman" w:cs="Times New Roman" w:eastAsia="Times New Roman" w:hAnsi="Times New Roman"/>
        <w:b w:val="false"/>
        <w:bCs w:val="false"/>
        <w:i w:val="false"/>
        <w:iCs w:val="false"/>
        <w:smallCaps w:val="false"/>
        <w:color w:val="000000"/>
        <w:spacing w:val="0"/>
        <w:w w:val="100"/>
        <w:position w:val="0"/>
        <w:sz w:val="28"/>
        <w:szCs w:val="28"/>
        <w:u w:val="none"/>
        <w:lang w:val="ru-RU" w:bidi="ru-RU" w:eastAsia="ru-RU"/>
      </w:rPr>
    </w:lvl>
    <w:lvl w:ilvl="1">
      <w:start w:val="1"/>
      <w:numFmt w:val="decimal"/>
      <w:lvlText w:val=""/>
      <w:lvlJc w:val="left"/>
      <w:pPr/>
    </w:lvl>
    <w:lvl w:ilvl="2">
      <w:start w:val="1"/>
      <w:numFmt w:val="decimal"/>
      <w:lvlText w:val=""/>
      <w:lvlJc w:val="left"/>
      <w:pPr/>
    </w:lvl>
    <w:lvl w:ilvl="3">
      <w:start w:val="1"/>
      <w:numFmt w:val="decimal"/>
      <w:lvlText w:val=""/>
      <w:lvlJc w:val="left"/>
      <w:pPr/>
    </w:lvl>
    <w:lvl w:ilvl="4">
      <w:start w:val="1"/>
      <w:numFmt w:val="decimal"/>
      <w:lvlText w:val=""/>
      <w:lvlJc w:val="left"/>
      <w:pPr/>
    </w:lvl>
    <w:lvl w:ilvl="5">
      <w:start w:val="1"/>
      <w:numFmt w:val="decimal"/>
      <w:lvlText w:val=""/>
      <w:lvlJc w:val="left"/>
      <w:pPr/>
    </w:lvl>
    <w:lvl w:ilvl="6">
      <w:start w:val="1"/>
      <w:numFmt w:val="decimal"/>
      <w:lvlText w:val=""/>
      <w:lvlJc w:val="left"/>
      <w:pPr/>
    </w:lvl>
    <w:lvl w:ilvl="7">
      <w:start w:val="1"/>
      <w:numFmt w:val="decimal"/>
      <w:lvlText w:val=""/>
      <w:lvlJc w:val="left"/>
      <w:pPr/>
    </w:lvl>
    <w:lvl w:ilvl="8">
      <w:start w:val="1"/>
      <w:numFmt w:val="decimal"/>
      <w:lvlText w:val=""/>
      <w:lvlJc w:val="left"/>
      <w:pPr/>
    </w:lvl>
  </w:abstractNum>
  <w:abstractNum w:abstractNumId="13">
    <w:nsid w:val="0000000D"/>
    <w:multiLevelType w:val="multilevel"/>
    <w:tmpl w:val="868AC8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0000000E"/>
    <w:multiLevelType w:val="multilevel"/>
    <w:tmpl w:val="62C0DF92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fals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0000000F"/>
    <w:multiLevelType w:val="hybridMultilevel"/>
    <w:tmpl w:val="CBF02C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"/>
  </w:num>
  <w:num w:numId="6">
    <w:abstractNumId w:val="6"/>
  </w:num>
  <w:num w:numId="7">
    <w:abstractNumId w:val="9"/>
  </w:num>
  <w:num w:numId="8">
    <w:abstractNumId w:val="10"/>
  </w:num>
  <w:num w:numId="9">
    <w:abstractNumId w:val="2"/>
  </w:num>
  <w:num w:numId="10">
    <w:abstractNumId w:val="15"/>
  </w:num>
  <w:num w:numId="11">
    <w:abstractNumId w:val="5"/>
  </w:num>
  <w:num w:numId="12">
    <w:abstractNumId w:val="4"/>
  </w:num>
  <w:num w:numId="13">
    <w:abstractNumId w:val="14"/>
  </w:num>
  <w:num w:numId="14">
    <w:abstractNumId w:val="8"/>
  </w:num>
  <w:num w:numId="15">
    <w:abstractNumId w:val="7"/>
  </w:num>
  <w:num w:numId="16">
    <w:abstractNumId w:val="1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3">
    <w:name w:val="heading 3"/>
    <w:basedOn w:val="style0"/>
    <w:next w:val="style0"/>
    <w:link w:val="style4110"/>
    <w:qFormat/>
    <w:uiPriority w:val="9"/>
    <w:pPr>
      <w:keepNext/>
      <w:keepLines/>
      <w:spacing w:before="40" w:after="0"/>
      <w:outlineLvl w:val="2"/>
    </w:pPr>
    <w:rPr>
      <w:rFonts w:ascii="Cambria" w:cs="宋体" w:eastAsia="宋体" w:hAnsi="Cambria"/>
      <w:color w:val="243f60"/>
      <w:sz w:val="24"/>
      <w:szCs w:val="24"/>
    </w:rPr>
  </w:style>
  <w:style w:type="paragraph" w:styleId="style4">
    <w:name w:val="heading 4"/>
    <w:next w:val="style0"/>
    <w:link w:val="style4107"/>
    <w:qFormat/>
    <w:uiPriority w:val="9"/>
    <w:pPr>
      <w:keepNext/>
      <w:keepLines/>
      <w:spacing w:after="123" w:lineRule="auto" w:line="258"/>
      <w:ind w:left="3634" w:hanging="10"/>
      <w:outlineLvl w:val="3"/>
    </w:pPr>
    <w:rPr>
      <w:rFonts w:ascii="Times New Roman" w:cs="Times New Roman" w:eastAsia="Times New Roman" w:hAnsi="Times New Roman"/>
      <w:b/>
      <w:color w:val="1f497d"/>
      <w:sz w:val="24"/>
      <w:lang w:eastAsia="ru-RU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6">
    <w:name w:val="Body Text"/>
    <w:basedOn w:val="style0"/>
    <w:next w:val="style66"/>
    <w:link w:val="style4097"/>
    <w:pPr>
      <w:spacing w:after="0" w:lineRule="auto" w:line="240"/>
      <w:jc w:val="both"/>
    </w:pPr>
    <w:rPr>
      <w:rFonts w:ascii="Times New Roman" w:cs="Times New Roman" w:eastAsia="Times New Roman" w:hAnsi="Times New Roman"/>
      <w:sz w:val="26"/>
      <w:szCs w:val="24"/>
    </w:rPr>
  </w:style>
  <w:style w:type="character" w:customStyle="1" w:styleId="style4097">
    <w:name w:val="Основной текст Знак"/>
    <w:basedOn w:val="style65"/>
    <w:next w:val="style4097"/>
    <w:link w:val="style66"/>
    <w:rPr>
      <w:rFonts w:ascii="Times New Roman" w:cs="Times New Roman" w:eastAsia="Times New Roman" w:hAnsi="Times New Roman"/>
      <w:sz w:val="26"/>
      <w:szCs w:val="24"/>
    </w:rPr>
  </w:style>
  <w:style w:type="character" w:customStyle="1" w:styleId="style4098">
    <w:name w:val="Основной текст (2) Exact"/>
    <w:basedOn w:val="style65"/>
    <w:next w:val="style4098"/>
    <w:rPr>
      <w:rFonts w:ascii="Times New Roman" w:cs="Times New Roman" w:eastAsia="Times New Roman" w:hAnsi="Times New Roman"/>
      <w:b/>
      <w:bCs/>
      <w:i w:val="false"/>
      <w:iCs w:val="false"/>
      <w:smallCaps w:val="false"/>
      <w:sz w:val="17"/>
      <w:szCs w:val="17"/>
      <w:u w:val="none"/>
    </w:rPr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9">
    <w:name w:val="Текст выноски Знак"/>
    <w:basedOn w:val="style65"/>
    <w:next w:val="style4099"/>
    <w:link w:val="style153"/>
    <w:uiPriority w:val="99"/>
    <w:rPr>
      <w:rFonts w:ascii="Tahoma" w:cs="Tahoma" w:hAnsi="Tahoma"/>
      <w:sz w:val="16"/>
      <w:szCs w:val="16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customStyle="1" w:styleId="style4100">
    <w:name w:val="Основной текст (2)_"/>
    <w:basedOn w:val="style65"/>
    <w:next w:val="style4100"/>
    <w:link w:val="style4101"/>
    <w:rPr>
      <w:rFonts w:ascii="Century Schoolbook" w:cs="Century Schoolbook" w:eastAsia="Century Schoolbook" w:hAnsi="Century Schoolbook"/>
      <w:sz w:val="16"/>
      <w:szCs w:val="16"/>
      <w:shd w:val="clear" w:color="auto" w:fill="ffffff"/>
    </w:rPr>
  </w:style>
  <w:style w:type="paragraph" w:customStyle="1" w:styleId="style4101">
    <w:name w:val="Основной текст (2)"/>
    <w:basedOn w:val="style0"/>
    <w:next w:val="style4101"/>
    <w:link w:val="style4100"/>
    <w:pPr>
      <w:widowControl w:val="false"/>
      <w:shd w:val="clear" w:color="auto" w:fill="ffffff"/>
      <w:spacing w:after="0" w:lineRule="atLeast" w:line="0"/>
    </w:pPr>
    <w:rPr>
      <w:rFonts w:ascii="Century Schoolbook" w:cs="Century Schoolbook" w:eastAsia="Century Schoolbook" w:hAnsi="Century Schoolbook"/>
      <w:sz w:val="16"/>
      <w:szCs w:val="16"/>
    </w:rPr>
  </w:style>
  <w:style w:type="character" w:customStyle="1" w:styleId="style4102">
    <w:name w:val="Основной текст_"/>
    <w:basedOn w:val="style65"/>
    <w:next w:val="style4102"/>
    <w:link w:val="style4103"/>
    <w:rPr>
      <w:shd w:val="clear" w:color="auto" w:fill="ffffff"/>
    </w:rPr>
  </w:style>
  <w:style w:type="paragraph" w:customStyle="1" w:styleId="style4103">
    <w:name w:val="Основной текст3"/>
    <w:basedOn w:val="style0"/>
    <w:next w:val="style4103"/>
    <w:link w:val="style4102"/>
    <w:pPr>
      <w:widowControl w:val="false"/>
      <w:shd w:val="clear" w:color="auto" w:fill="ffffff"/>
      <w:spacing w:after="0" w:lineRule="exact" w:line="298"/>
      <w:jc w:val="both"/>
    </w:pPr>
    <w:rPr/>
  </w:style>
  <w:style w:type="character" w:customStyle="1" w:styleId="style4104">
    <w:name w:val="Основной текст2"/>
    <w:basedOn w:val="style4102"/>
    <w:next w:val="style4104"/>
    <w:rPr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31">
    <w:name w:val="header"/>
    <w:basedOn w:val="style0"/>
    <w:next w:val="style31"/>
    <w:link w:val="style4105"/>
    <w:uiPriority w:val="99"/>
    <w:pPr>
      <w:tabs>
        <w:tab w:val="center" w:leader="none" w:pos="4677"/>
        <w:tab w:val="right" w:leader="none" w:pos="9355"/>
      </w:tabs>
      <w:spacing w:after="0" w:lineRule="auto" w:line="240"/>
    </w:pPr>
    <w:rPr/>
  </w:style>
  <w:style w:type="character" w:customStyle="1" w:styleId="style4105">
    <w:name w:val="Верхний колонтитул Знак"/>
    <w:basedOn w:val="style65"/>
    <w:next w:val="style4105"/>
    <w:link w:val="style31"/>
    <w:uiPriority w:val="99"/>
  </w:style>
  <w:style w:type="paragraph" w:styleId="style32">
    <w:name w:val="footer"/>
    <w:basedOn w:val="style0"/>
    <w:next w:val="style32"/>
    <w:link w:val="style4106"/>
    <w:uiPriority w:val="99"/>
    <w:pPr>
      <w:tabs>
        <w:tab w:val="center" w:leader="none" w:pos="4677"/>
        <w:tab w:val="right" w:leader="none" w:pos="9355"/>
      </w:tabs>
      <w:spacing w:after="0" w:lineRule="auto" w:line="240"/>
    </w:pPr>
    <w:rPr/>
  </w:style>
  <w:style w:type="character" w:customStyle="1" w:styleId="style4106">
    <w:name w:val="Нижний колонтитул Знак"/>
    <w:basedOn w:val="style65"/>
    <w:next w:val="style4106"/>
    <w:link w:val="style32"/>
    <w:uiPriority w:val="99"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107">
    <w:name w:val="Заголовок 4 Знак"/>
    <w:basedOn w:val="style65"/>
    <w:next w:val="style4107"/>
    <w:link w:val="style4"/>
    <w:uiPriority w:val="9"/>
    <w:rPr>
      <w:rFonts w:ascii="Times New Roman" w:cs="Times New Roman" w:eastAsia="Times New Roman" w:hAnsi="Times New Roman"/>
      <w:b/>
      <w:color w:val="1f497d"/>
      <w:sz w:val="24"/>
      <w:lang w:eastAsia="ru-RU"/>
    </w:rPr>
  </w:style>
  <w:style w:type="table" w:customStyle="1" w:styleId="style4108">
    <w:name w:val="TableGrid"/>
    <w:next w:val="style4108"/>
    <w:pPr>
      <w:spacing w:after="0" w:lineRule="auto" w:line="240"/>
    </w:pPr>
    <w:rPr>
      <w:rFonts w:eastAsia="宋体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paragraph" w:customStyle="1" w:styleId="style4109">
    <w:name w:val="ConsPlusNormal"/>
    <w:next w:val="style4109"/>
    <w:uiPriority w:val="99"/>
    <w:pPr>
      <w:widowControl w:val="false"/>
      <w:autoSpaceDE w:val="false"/>
      <w:autoSpaceDN w:val="false"/>
      <w:adjustRightInd w:val="false"/>
      <w:spacing w:after="0" w:lineRule="auto" w:line="240"/>
    </w:pPr>
    <w:rPr>
      <w:rFonts w:ascii="Arial" w:cs="Arial" w:eastAsia="Times New Roman" w:hAnsi="Arial"/>
      <w:sz w:val="20"/>
      <w:szCs w:val="20"/>
      <w:lang w:eastAsia="ru-RU"/>
    </w:rPr>
  </w:style>
  <w:style w:type="character" w:customStyle="1" w:styleId="style4110">
    <w:name w:val="Заголовок 3 Знак"/>
    <w:basedOn w:val="style65"/>
    <w:next w:val="style4110"/>
    <w:link w:val="style3"/>
    <w:uiPriority w:val="9"/>
    <w:rPr>
      <w:rFonts w:ascii="Cambria" w:cs="宋体" w:eastAsia="宋体" w:hAnsi="Cambria"/>
      <w:color w:val="243f60"/>
      <w:sz w:val="24"/>
      <w:szCs w:val="24"/>
    </w:rPr>
  </w:style>
  <w:style w:type="character" w:customStyle="1" w:styleId="style4111">
    <w:name w:val="Основной текст (5)_"/>
    <w:basedOn w:val="style65"/>
    <w:next w:val="style4111"/>
    <w:link w:val="style4118"/>
    <w:rPr>
      <w:rFonts w:ascii="Times New Roman" w:cs="Times New Roman" w:eastAsia="Times New Roman" w:hAnsi="Times New Roman"/>
      <w:shd w:val="clear" w:color="auto" w:fill="ffffff"/>
    </w:rPr>
  </w:style>
  <w:style w:type="character" w:customStyle="1" w:styleId="style4112">
    <w:name w:val="Основной текст (6)_"/>
    <w:basedOn w:val="style65"/>
    <w:next w:val="style4112"/>
    <w:link w:val="style4119"/>
    <w:rPr>
      <w:rFonts w:ascii="Times New Roman" w:cs="Times New Roman" w:eastAsia="Times New Roman" w:hAnsi="Times New Roman"/>
      <w:b/>
      <w:bCs/>
      <w:shd w:val="clear" w:color="auto" w:fill="ffffff"/>
    </w:rPr>
  </w:style>
  <w:style w:type="character" w:customStyle="1" w:styleId="style4113">
    <w:name w:val="Подпись к таблице (2)_"/>
    <w:basedOn w:val="style65"/>
    <w:next w:val="style4113"/>
    <w:link w:val="style4120"/>
    <w:rPr>
      <w:rFonts w:ascii="Times New Roman" w:cs="Times New Roman" w:eastAsia="Times New Roman" w:hAnsi="Times New Roman"/>
      <w:shd w:val="clear" w:color="auto" w:fill="ffffff"/>
    </w:rPr>
  </w:style>
  <w:style w:type="character" w:customStyle="1" w:styleId="style4114">
    <w:name w:val="Основной текст (2) + 12 pt"/>
    <w:basedOn w:val="style4100"/>
    <w:next w:val="style4114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character" w:customStyle="1" w:styleId="style4115">
    <w:name w:val="Основной текст (2) + Bookman Old Style;6 pt"/>
    <w:basedOn w:val="style4100"/>
    <w:next w:val="style4115"/>
    <w:rPr>
      <w:rFonts w:ascii="Bookman Old Style" w:cs="Bookman Old Style" w:eastAsia="Bookman Old Style" w:hAnsi="Bookman Old Style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 w:bidi="ru-RU" w:eastAsia="ru-RU"/>
    </w:rPr>
  </w:style>
  <w:style w:type="character" w:customStyle="1" w:styleId="style4116">
    <w:name w:val="Основной текст (2) + Bookman Old Style;6 pt;Малые прописные"/>
    <w:basedOn w:val="style4100"/>
    <w:next w:val="style4116"/>
    <w:rPr>
      <w:rFonts w:ascii="Bookman Old Style" w:cs="Bookman Old Style" w:eastAsia="Bookman Old Style" w:hAnsi="Bookman Old Style"/>
      <w:b w:val="false"/>
      <w:bCs w:val="false"/>
      <w:i w:val="false"/>
      <w:iCs w:val="false"/>
      <w:smallCaps/>
      <w:color w:val="000000"/>
      <w:spacing w:val="0"/>
      <w:w w:val="100"/>
      <w:position w:val="0"/>
      <w:sz w:val="12"/>
      <w:szCs w:val="12"/>
      <w:u w:val="none"/>
      <w:shd w:val="clear" w:color="auto" w:fill="ffffff"/>
      <w:lang w:val="en-US" w:bidi="en-US" w:eastAsia="en-US"/>
    </w:rPr>
  </w:style>
  <w:style w:type="character" w:customStyle="1" w:styleId="style4117">
    <w:name w:val="Основной текст (2) + Bookman Old Style;6 pt;Курсив"/>
    <w:basedOn w:val="style4100"/>
    <w:next w:val="style4117"/>
    <w:rPr>
      <w:rFonts w:ascii="Bookman Old Style" w:cs="Bookman Old Style" w:eastAsia="Bookman Old Style" w:hAnsi="Bookman Old Style"/>
      <w:b w:val="false"/>
      <w:bCs w:val="false"/>
      <w:i/>
      <w:iCs/>
      <w:smallCaps w:val="false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 w:bidi="ru-RU" w:eastAsia="ru-RU"/>
    </w:rPr>
  </w:style>
  <w:style w:type="paragraph" w:customStyle="1" w:styleId="style4118">
    <w:name w:val="Основной текст (5)"/>
    <w:basedOn w:val="style0"/>
    <w:next w:val="style4118"/>
    <w:link w:val="style4111"/>
    <w:pPr>
      <w:widowControl w:val="false"/>
      <w:shd w:val="clear" w:color="auto" w:fill="ffffff"/>
      <w:spacing w:before="840" w:after="300" w:lineRule="atLeast" w:line="0"/>
    </w:pPr>
    <w:rPr>
      <w:rFonts w:ascii="Times New Roman" w:cs="Times New Roman" w:eastAsia="Times New Roman" w:hAnsi="Times New Roman"/>
    </w:rPr>
  </w:style>
  <w:style w:type="paragraph" w:customStyle="1" w:styleId="style4119">
    <w:name w:val="Основной текст (6)"/>
    <w:basedOn w:val="style0"/>
    <w:next w:val="style4119"/>
    <w:link w:val="style4112"/>
    <w:pPr>
      <w:widowControl w:val="false"/>
      <w:shd w:val="clear" w:color="auto" w:fill="ffffff"/>
      <w:spacing w:before="300" w:after="60" w:lineRule="atLeast" w:line="0"/>
      <w:jc w:val="center"/>
    </w:pPr>
    <w:rPr>
      <w:rFonts w:ascii="Times New Roman" w:cs="Times New Roman" w:eastAsia="Times New Roman" w:hAnsi="Times New Roman"/>
      <w:b/>
      <w:bCs/>
    </w:rPr>
  </w:style>
  <w:style w:type="paragraph" w:customStyle="1" w:styleId="style4120">
    <w:name w:val="Подпись к таблице (2)"/>
    <w:basedOn w:val="style0"/>
    <w:next w:val="style4120"/>
    <w:link w:val="style4113"/>
    <w:pPr>
      <w:widowControl w:val="false"/>
      <w:shd w:val="clear" w:color="auto" w:fill="ffffff"/>
      <w:spacing w:after="0" w:lineRule="atLeast" w:line="0"/>
    </w:pPr>
    <w:rPr>
      <w:rFonts w:ascii="Times New Roman" w:cs="Times New Roman" w:eastAsia="Times New Roman" w:hAnsi="Times New Roman"/>
    </w:rPr>
  </w:style>
  <w:style w:type="paragraph" w:customStyle="1" w:styleId="style4121">
    <w:name w:val="ConsPlusTitle"/>
    <w:next w:val="style4121"/>
    <w:uiPriority w:val="99"/>
    <w:pPr>
      <w:widowControl w:val="false"/>
      <w:autoSpaceDE w:val="false"/>
      <w:autoSpaceDN w:val="false"/>
      <w:adjustRightInd w:val="false"/>
      <w:spacing w:after="0" w:lineRule="auto" w:line="240"/>
    </w:pPr>
    <w:rPr>
      <w:rFonts w:ascii="Arial" w:cs="Arial" w:eastAsia="宋体" w:hAnsi="Arial"/>
      <w:b/>
      <w:bCs/>
      <w:sz w:val="20"/>
      <w:szCs w:val="20"/>
      <w:lang w:eastAsia="ru-RU"/>
    </w:rPr>
  </w:style>
  <w:style w:type="table" w:customStyle="1" w:styleId="style4122">
    <w:name w:val="Сетка таблицы1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57">
    <w:name w:val="No Spacing"/>
    <w:next w:val="style157"/>
    <w:link w:val="style4123"/>
    <w:qFormat/>
    <w:uiPriority w:val="99"/>
    <w:pPr>
      <w:spacing w:after="0" w:lineRule="auto" w:line="240"/>
    </w:pPr>
    <w:rPr/>
  </w:style>
  <w:style w:type="character" w:customStyle="1" w:styleId="style4123">
    <w:name w:val="Без интервала Знак"/>
    <w:basedOn w:val="style65"/>
    <w:next w:val="style4123"/>
    <w:link w:val="style157"/>
    <w:uiPriority w:val="99"/>
  </w:style>
  <w:style w:type="character" w:customStyle="1" w:styleId="style4124">
    <w:name w:val="Основной текст (4)_"/>
    <w:basedOn w:val="style65"/>
    <w:next w:val="style4124"/>
    <w:link w:val="style4125"/>
    <w:rPr>
      <w:b/>
      <w:bCs/>
      <w:sz w:val="19"/>
      <w:szCs w:val="19"/>
      <w:shd w:val="clear" w:color="auto" w:fill="ffffff"/>
    </w:rPr>
  </w:style>
  <w:style w:type="paragraph" w:customStyle="1" w:styleId="style4125">
    <w:name w:val="Основной текст (4)"/>
    <w:basedOn w:val="style0"/>
    <w:next w:val="style4125"/>
    <w:link w:val="style4124"/>
    <w:pPr>
      <w:widowControl w:val="false"/>
      <w:shd w:val="clear" w:color="auto" w:fill="ffffff"/>
      <w:spacing w:before="180" w:after="300" w:lineRule="exact" w:line="228"/>
      <w:jc w:val="center"/>
    </w:pPr>
    <w:rPr>
      <w:b/>
      <w:bCs/>
      <w:sz w:val="19"/>
      <w:szCs w:val="19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111D2-4B6D-40F1-9416-5C489FAEC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1215</Words>
  <Pages>4</Pages>
  <Characters>7658</Characters>
  <Application>WPS Office</Application>
  <DocSecurity>0</DocSecurity>
  <Paragraphs>307</Paragraphs>
  <ScaleCrop>false</ScaleCrop>
  <LinksUpToDate>false</LinksUpToDate>
  <CharactersWithSpaces>8652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2021-01-31T07:10:45Z</dcterms:created>
  <dc:creator>Liana</dc:creator>
  <lastModifiedBy>MI 8 Lite</lastModifiedBy>
  <lastPrinted>2021-01-21T07:29:00Z</lastPrinted>
  <dcterms:modified xsi:type="dcterms:W3CDTF">2021-01-31T07:10:45Z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