
<file path=[Content_Types].xml><?xml version="1.0" encoding="utf-8"?>
<Types xmlns="http://schemas.openxmlformats.org/package/2006/content-types"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8.xml" ContentType="application/vnd.openxmlformats-officedocument.themeOverride+xml"/>
  <Override PartName="/word/theme/themeOverride9.xml" ContentType="application/vnd.openxmlformats-officedocument.themeOverrid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042" w:rsidRDefault="00785042" w:rsidP="002F5064">
      <w:pPr>
        <w:rPr>
          <w:b/>
          <w:sz w:val="28"/>
          <w:szCs w:val="28"/>
        </w:rPr>
      </w:pPr>
    </w:p>
    <w:p w:rsidR="00B72A2A" w:rsidRPr="00E077FC" w:rsidRDefault="00B72A2A" w:rsidP="00694C8D">
      <w:pPr>
        <w:rPr>
          <w:b/>
          <w:sz w:val="36"/>
          <w:szCs w:val="36"/>
        </w:rPr>
      </w:pPr>
      <w:r w:rsidRPr="00E077FC">
        <w:rPr>
          <w:b/>
          <w:sz w:val="36"/>
          <w:szCs w:val="36"/>
        </w:rPr>
        <w:t>Сравнительная диаграмма ч</w:t>
      </w:r>
      <w:r>
        <w:rPr>
          <w:b/>
          <w:sz w:val="36"/>
          <w:szCs w:val="36"/>
        </w:rPr>
        <w:t xml:space="preserve">исла отличников в ОУ города за </w:t>
      </w:r>
      <w:r w:rsidR="00934DA6" w:rsidRPr="00934DA6">
        <w:rPr>
          <w:b/>
          <w:sz w:val="36"/>
          <w:szCs w:val="36"/>
        </w:rPr>
        <w:t>2</w:t>
      </w:r>
      <w:r w:rsidR="00EC46CC">
        <w:rPr>
          <w:b/>
          <w:sz w:val="36"/>
          <w:szCs w:val="36"/>
        </w:rPr>
        <w:t xml:space="preserve"> четверть </w:t>
      </w:r>
      <w:r w:rsidR="000912A4">
        <w:rPr>
          <w:b/>
          <w:sz w:val="36"/>
          <w:szCs w:val="36"/>
        </w:rPr>
        <w:t>2018</w:t>
      </w:r>
      <w:r w:rsidR="002F5064">
        <w:rPr>
          <w:b/>
          <w:sz w:val="36"/>
          <w:szCs w:val="36"/>
        </w:rPr>
        <w:t>-201</w:t>
      </w:r>
      <w:r w:rsidR="000912A4">
        <w:rPr>
          <w:b/>
          <w:sz w:val="36"/>
          <w:szCs w:val="36"/>
        </w:rPr>
        <w:t>9</w:t>
      </w:r>
      <w:r w:rsidRPr="00E077FC">
        <w:rPr>
          <w:b/>
          <w:sz w:val="36"/>
          <w:szCs w:val="36"/>
        </w:rPr>
        <w:t xml:space="preserve"> </w:t>
      </w:r>
      <w:proofErr w:type="spellStart"/>
      <w:r w:rsidRPr="00E077FC">
        <w:rPr>
          <w:b/>
          <w:sz w:val="36"/>
          <w:szCs w:val="36"/>
        </w:rPr>
        <w:t>уч</w:t>
      </w:r>
      <w:proofErr w:type="spellEnd"/>
      <w:r w:rsidRPr="00E077FC">
        <w:rPr>
          <w:b/>
          <w:sz w:val="36"/>
          <w:szCs w:val="36"/>
        </w:rPr>
        <w:t>. года.</w:t>
      </w:r>
    </w:p>
    <w:p w:rsidR="00B72A2A" w:rsidRPr="00D042FE" w:rsidRDefault="00B72A2A">
      <w:r w:rsidRPr="00B72A2A">
        <w:rPr>
          <w:noProof/>
        </w:rPr>
        <w:drawing>
          <wp:inline distT="0" distB="0" distL="0" distR="0">
            <wp:extent cx="8658225" cy="4772025"/>
            <wp:effectExtent l="19050" t="0" r="9525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72A2A" w:rsidRPr="008E190F" w:rsidRDefault="00B72A2A" w:rsidP="00B72A2A">
      <w:pPr>
        <w:jc w:val="center"/>
        <w:rPr>
          <w:b/>
          <w:sz w:val="40"/>
          <w:szCs w:val="40"/>
        </w:rPr>
      </w:pPr>
      <w:r w:rsidRPr="00677EFD">
        <w:rPr>
          <w:b/>
          <w:sz w:val="40"/>
          <w:szCs w:val="40"/>
        </w:rPr>
        <w:lastRenderedPageBreak/>
        <w:t>Сравнительная диаграмма числа от</w:t>
      </w:r>
      <w:r>
        <w:rPr>
          <w:b/>
          <w:sz w:val="40"/>
          <w:szCs w:val="40"/>
        </w:rPr>
        <w:t xml:space="preserve">личников по начальной школе за </w:t>
      </w:r>
      <w:r w:rsidR="00781A33" w:rsidRPr="00781A33">
        <w:rPr>
          <w:b/>
          <w:sz w:val="40"/>
          <w:szCs w:val="40"/>
        </w:rPr>
        <w:t>2</w:t>
      </w:r>
      <w:r w:rsidR="00565FCB">
        <w:rPr>
          <w:b/>
          <w:sz w:val="40"/>
          <w:szCs w:val="40"/>
        </w:rPr>
        <w:t xml:space="preserve"> четверть </w:t>
      </w:r>
      <w:r w:rsidR="00AB6E0C">
        <w:rPr>
          <w:b/>
          <w:sz w:val="36"/>
          <w:szCs w:val="36"/>
        </w:rPr>
        <w:t>201</w:t>
      </w:r>
      <w:r w:rsidR="000912A4">
        <w:rPr>
          <w:b/>
          <w:sz w:val="36"/>
          <w:szCs w:val="36"/>
        </w:rPr>
        <w:t>8</w:t>
      </w:r>
      <w:r w:rsidR="00AB6E0C">
        <w:rPr>
          <w:b/>
          <w:sz w:val="36"/>
          <w:szCs w:val="36"/>
        </w:rPr>
        <w:t>-201</w:t>
      </w:r>
      <w:r w:rsidR="000912A4">
        <w:rPr>
          <w:b/>
          <w:sz w:val="36"/>
          <w:szCs w:val="36"/>
        </w:rPr>
        <w:t>9</w:t>
      </w:r>
      <w:r w:rsidR="002F5064" w:rsidRPr="00E077FC">
        <w:rPr>
          <w:b/>
          <w:sz w:val="36"/>
          <w:szCs w:val="36"/>
        </w:rPr>
        <w:t xml:space="preserve"> </w:t>
      </w:r>
      <w:proofErr w:type="spellStart"/>
      <w:r w:rsidRPr="00677EFD">
        <w:rPr>
          <w:b/>
          <w:sz w:val="40"/>
          <w:szCs w:val="40"/>
        </w:rPr>
        <w:t>уч</w:t>
      </w:r>
      <w:proofErr w:type="spellEnd"/>
      <w:r w:rsidRPr="00677EFD">
        <w:rPr>
          <w:b/>
          <w:sz w:val="40"/>
          <w:szCs w:val="40"/>
        </w:rPr>
        <w:t>. года</w:t>
      </w:r>
    </w:p>
    <w:p w:rsidR="00B72A2A" w:rsidRDefault="00B72A2A" w:rsidP="00B72A2A">
      <w:pPr>
        <w:jc w:val="center"/>
        <w:rPr>
          <w:lang w:val="en-US"/>
        </w:rPr>
      </w:pPr>
      <w:r w:rsidRPr="00B72A2A">
        <w:rPr>
          <w:noProof/>
        </w:rPr>
        <w:drawing>
          <wp:inline distT="0" distB="0" distL="0" distR="0">
            <wp:extent cx="9020175" cy="4781550"/>
            <wp:effectExtent l="19050" t="0" r="9525" b="0"/>
            <wp:docPr id="4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72A2A" w:rsidRPr="008E190F" w:rsidRDefault="00B72A2A" w:rsidP="00B72A2A">
      <w:pPr>
        <w:pStyle w:val="a5"/>
        <w:jc w:val="center"/>
        <w:rPr>
          <w:b/>
          <w:sz w:val="36"/>
          <w:szCs w:val="36"/>
        </w:rPr>
      </w:pPr>
      <w:r w:rsidRPr="00B72A2A">
        <w:rPr>
          <w:b/>
          <w:sz w:val="36"/>
          <w:szCs w:val="36"/>
        </w:rPr>
        <w:lastRenderedPageBreak/>
        <w:t xml:space="preserve">Сравнительная диаграмма числа </w:t>
      </w:r>
      <w:r w:rsidR="00BC29C3">
        <w:rPr>
          <w:b/>
          <w:sz w:val="36"/>
          <w:szCs w:val="36"/>
        </w:rPr>
        <w:t xml:space="preserve">отличников в старшей школе </w:t>
      </w:r>
      <w:proofErr w:type="gramStart"/>
      <w:r w:rsidR="00BC29C3">
        <w:rPr>
          <w:b/>
          <w:sz w:val="36"/>
          <w:szCs w:val="36"/>
        </w:rPr>
        <w:t xml:space="preserve">( </w:t>
      </w:r>
      <w:proofErr w:type="gramEnd"/>
      <w:r w:rsidR="00BC29C3">
        <w:rPr>
          <w:b/>
          <w:sz w:val="36"/>
          <w:szCs w:val="36"/>
        </w:rPr>
        <w:t>5-</w:t>
      </w:r>
      <w:r w:rsidR="00BC29C3" w:rsidRPr="00BC29C3">
        <w:rPr>
          <w:b/>
          <w:sz w:val="36"/>
          <w:szCs w:val="36"/>
        </w:rPr>
        <w:t>11</w:t>
      </w:r>
      <w:r w:rsidR="00BC29C3">
        <w:rPr>
          <w:b/>
          <w:sz w:val="36"/>
          <w:szCs w:val="36"/>
        </w:rPr>
        <w:t xml:space="preserve"> </w:t>
      </w:r>
      <w:proofErr w:type="spellStart"/>
      <w:r w:rsidR="00BC29C3">
        <w:rPr>
          <w:b/>
          <w:sz w:val="36"/>
          <w:szCs w:val="36"/>
        </w:rPr>
        <w:t>кл</w:t>
      </w:r>
      <w:proofErr w:type="spellEnd"/>
      <w:r w:rsidR="00BC29C3">
        <w:rPr>
          <w:b/>
          <w:sz w:val="36"/>
          <w:szCs w:val="36"/>
        </w:rPr>
        <w:t xml:space="preserve">) за </w:t>
      </w:r>
      <w:r w:rsidR="00BC29C3" w:rsidRPr="00BC29C3">
        <w:rPr>
          <w:b/>
          <w:sz w:val="36"/>
          <w:szCs w:val="36"/>
        </w:rPr>
        <w:t>2</w:t>
      </w:r>
      <w:r w:rsidRPr="00B72A2A">
        <w:rPr>
          <w:b/>
          <w:sz w:val="36"/>
          <w:szCs w:val="36"/>
        </w:rPr>
        <w:t xml:space="preserve"> четверть</w:t>
      </w:r>
    </w:p>
    <w:p w:rsidR="00B72A2A" w:rsidRDefault="00FB5201" w:rsidP="00B72A2A">
      <w:pPr>
        <w:pStyle w:val="a5"/>
        <w:jc w:val="center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2018-2019</w:t>
      </w:r>
      <w:r w:rsidR="002F5064" w:rsidRPr="00E077FC">
        <w:rPr>
          <w:b/>
          <w:sz w:val="36"/>
          <w:szCs w:val="36"/>
        </w:rPr>
        <w:t xml:space="preserve"> </w:t>
      </w:r>
      <w:proofErr w:type="spellStart"/>
      <w:r w:rsidR="00B72A2A" w:rsidRPr="00B72A2A">
        <w:rPr>
          <w:b/>
          <w:sz w:val="36"/>
          <w:szCs w:val="36"/>
        </w:rPr>
        <w:t>уч</w:t>
      </w:r>
      <w:proofErr w:type="spellEnd"/>
      <w:r w:rsidR="00B72A2A" w:rsidRPr="00B72A2A">
        <w:rPr>
          <w:b/>
          <w:sz w:val="36"/>
          <w:szCs w:val="36"/>
        </w:rPr>
        <w:t>. года.</w:t>
      </w:r>
    </w:p>
    <w:p w:rsidR="00B72A2A" w:rsidRPr="00B72A2A" w:rsidRDefault="00B72A2A" w:rsidP="00B72A2A">
      <w:pPr>
        <w:pStyle w:val="a5"/>
        <w:jc w:val="center"/>
        <w:rPr>
          <w:b/>
          <w:sz w:val="36"/>
          <w:szCs w:val="36"/>
          <w:lang w:val="en-US"/>
        </w:rPr>
      </w:pPr>
    </w:p>
    <w:p w:rsidR="00B72A2A" w:rsidRPr="00B72A2A" w:rsidRDefault="00B72A2A" w:rsidP="00B72A2A">
      <w:pPr>
        <w:pStyle w:val="a5"/>
        <w:jc w:val="center"/>
        <w:rPr>
          <w:b/>
          <w:sz w:val="36"/>
          <w:szCs w:val="36"/>
          <w:lang w:val="en-US"/>
        </w:rPr>
      </w:pPr>
    </w:p>
    <w:p w:rsidR="00B72A2A" w:rsidRDefault="00B72A2A" w:rsidP="00B72A2A">
      <w:pPr>
        <w:jc w:val="center"/>
        <w:rPr>
          <w:lang w:val="en-US"/>
        </w:rPr>
      </w:pPr>
      <w:r w:rsidRPr="00B72A2A">
        <w:rPr>
          <w:noProof/>
        </w:rPr>
        <w:drawing>
          <wp:inline distT="0" distB="0" distL="0" distR="0">
            <wp:extent cx="9020175" cy="4781550"/>
            <wp:effectExtent l="19050" t="0" r="9525" b="0"/>
            <wp:docPr id="3" name="Объект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72A2A" w:rsidRDefault="00B72A2A" w:rsidP="00B72A2A">
      <w:pPr>
        <w:spacing w:after="0" w:line="240" w:lineRule="auto"/>
        <w:jc w:val="center"/>
        <w:rPr>
          <w:b/>
          <w:sz w:val="36"/>
          <w:szCs w:val="36"/>
        </w:rPr>
      </w:pPr>
      <w:r w:rsidRPr="005B7ACF">
        <w:rPr>
          <w:b/>
          <w:sz w:val="36"/>
          <w:szCs w:val="36"/>
        </w:rPr>
        <w:lastRenderedPageBreak/>
        <w:t xml:space="preserve">Сравнительная диаграмма числа отличников в начальной и в старшей школе </w:t>
      </w:r>
      <w:r>
        <w:rPr>
          <w:b/>
          <w:sz w:val="36"/>
          <w:szCs w:val="36"/>
        </w:rPr>
        <w:t xml:space="preserve"> ОУ</w:t>
      </w:r>
    </w:p>
    <w:p w:rsidR="00B72A2A" w:rsidRDefault="00B72A2A" w:rsidP="00B72A2A">
      <w:pPr>
        <w:pStyle w:val="a5"/>
        <w:jc w:val="center"/>
        <w:rPr>
          <w:b/>
          <w:sz w:val="36"/>
          <w:szCs w:val="36"/>
          <w:lang w:val="en-US"/>
        </w:rPr>
      </w:pPr>
      <w:r w:rsidRPr="005B7ACF">
        <w:rPr>
          <w:b/>
          <w:sz w:val="36"/>
          <w:szCs w:val="36"/>
        </w:rPr>
        <w:t xml:space="preserve">за </w:t>
      </w:r>
      <w:r w:rsidR="00454FB5">
        <w:rPr>
          <w:b/>
          <w:sz w:val="36"/>
          <w:szCs w:val="36"/>
          <w:lang w:val="en-US"/>
        </w:rPr>
        <w:t>2</w:t>
      </w:r>
      <w:r w:rsidR="008E06FF">
        <w:rPr>
          <w:b/>
          <w:sz w:val="36"/>
          <w:szCs w:val="36"/>
        </w:rPr>
        <w:t xml:space="preserve"> четверть </w:t>
      </w:r>
      <w:r w:rsidR="007E6037">
        <w:rPr>
          <w:b/>
          <w:sz w:val="36"/>
          <w:szCs w:val="36"/>
        </w:rPr>
        <w:t>201</w:t>
      </w:r>
      <w:r w:rsidR="00ED72C7">
        <w:rPr>
          <w:b/>
          <w:sz w:val="36"/>
          <w:szCs w:val="36"/>
        </w:rPr>
        <w:t>8</w:t>
      </w:r>
      <w:r w:rsidR="007E6037">
        <w:rPr>
          <w:b/>
          <w:sz w:val="36"/>
          <w:szCs w:val="36"/>
        </w:rPr>
        <w:t>-201</w:t>
      </w:r>
      <w:r w:rsidR="00ED72C7">
        <w:rPr>
          <w:b/>
          <w:sz w:val="36"/>
          <w:szCs w:val="36"/>
        </w:rPr>
        <w:t>9</w:t>
      </w:r>
      <w:r w:rsidR="002F5064" w:rsidRPr="00E077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учебного года</w:t>
      </w:r>
    </w:p>
    <w:p w:rsidR="00050309" w:rsidRDefault="00050309" w:rsidP="00B72A2A">
      <w:pPr>
        <w:pStyle w:val="a5"/>
        <w:jc w:val="center"/>
        <w:rPr>
          <w:sz w:val="28"/>
          <w:szCs w:val="28"/>
          <w:lang w:val="en-US"/>
        </w:rPr>
      </w:pPr>
      <w:r w:rsidRPr="00050309">
        <w:rPr>
          <w:b/>
          <w:noProof/>
          <w:sz w:val="36"/>
          <w:szCs w:val="36"/>
        </w:rPr>
        <w:drawing>
          <wp:inline distT="0" distB="0" distL="0" distR="0">
            <wp:extent cx="9251950" cy="4898091"/>
            <wp:effectExtent l="19050" t="0" r="25400" b="0"/>
            <wp:docPr id="14" name="Объект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</w:p>
    <w:p w:rsidR="007421A2" w:rsidRDefault="007421A2" w:rsidP="007421A2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Число  неуспевающих  учащихся в начальной и в старшей школе ОУ города за </w:t>
      </w:r>
      <w:r w:rsidR="0001688E" w:rsidRPr="0001688E">
        <w:rPr>
          <w:b/>
          <w:sz w:val="36"/>
          <w:szCs w:val="36"/>
        </w:rPr>
        <w:t>2</w:t>
      </w:r>
      <w:r w:rsidR="008E06FF">
        <w:rPr>
          <w:b/>
          <w:sz w:val="36"/>
          <w:szCs w:val="36"/>
        </w:rPr>
        <w:t xml:space="preserve"> четверть </w:t>
      </w:r>
      <w:r w:rsidR="007E6037">
        <w:rPr>
          <w:b/>
          <w:sz w:val="36"/>
          <w:szCs w:val="36"/>
        </w:rPr>
        <w:t>201</w:t>
      </w:r>
      <w:r w:rsidR="002B5487">
        <w:rPr>
          <w:b/>
          <w:sz w:val="36"/>
          <w:szCs w:val="36"/>
        </w:rPr>
        <w:t>8</w:t>
      </w:r>
      <w:r w:rsidR="007E6037">
        <w:rPr>
          <w:b/>
          <w:sz w:val="36"/>
          <w:szCs w:val="36"/>
        </w:rPr>
        <w:t>-201</w:t>
      </w:r>
      <w:r w:rsidR="002B5487">
        <w:rPr>
          <w:b/>
          <w:sz w:val="36"/>
          <w:szCs w:val="36"/>
        </w:rPr>
        <w:t>9</w:t>
      </w:r>
      <w:r w:rsidR="002F5064" w:rsidRPr="00E077F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учебного года.</w:t>
      </w: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  <w:r w:rsidRPr="007421A2">
        <w:rPr>
          <w:noProof/>
          <w:sz w:val="28"/>
          <w:szCs w:val="28"/>
        </w:rPr>
        <w:drawing>
          <wp:inline distT="0" distB="0" distL="0" distR="0">
            <wp:extent cx="9251950" cy="5167596"/>
            <wp:effectExtent l="19050" t="0" r="25400" b="0"/>
            <wp:docPr id="19" name="Объект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421A2" w:rsidRDefault="007421A2" w:rsidP="00B72A2A">
      <w:pPr>
        <w:pStyle w:val="a5"/>
        <w:jc w:val="center"/>
        <w:rPr>
          <w:sz w:val="28"/>
          <w:szCs w:val="28"/>
          <w:lang w:val="en-US"/>
        </w:rPr>
      </w:pPr>
      <w:r w:rsidRPr="007421A2">
        <w:rPr>
          <w:noProof/>
          <w:sz w:val="28"/>
          <w:szCs w:val="28"/>
        </w:rPr>
        <w:lastRenderedPageBreak/>
        <w:drawing>
          <wp:inline distT="0" distB="0" distL="0" distR="0">
            <wp:extent cx="8905875" cy="5734050"/>
            <wp:effectExtent l="19050" t="0" r="9525" b="0"/>
            <wp:docPr id="5" name="Объект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719A2" w:rsidRDefault="00C719A2" w:rsidP="00B72A2A">
      <w:pPr>
        <w:pStyle w:val="a5"/>
        <w:jc w:val="center"/>
        <w:rPr>
          <w:sz w:val="28"/>
          <w:szCs w:val="28"/>
          <w:lang w:val="en-US"/>
        </w:rPr>
      </w:pPr>
      <w:r w:rsidRPr="00C719A2">
        <w:rPr>
          <w:noProof/>
          <w:sz w:val="28"/>
          <w:szCs w:val="28"/>
        </w:rPr>
        <w:lastRenderedPageBreak/>
        <w:drawing>
          <wp:inline distT="0" distB="0" distL="0" distR="0">
            <wp:extent cx="9251950" cy="5860196"/>
            <wp:effectExtent l="19050" t="0" r="25400" b="7204"/>
            <wp:docPr id="27" name="Объект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719A2" w:rsidRDefault="00C719A2" w:rsidP="00B72A2A">
      <w:pPr>
        <w:pStyle w:val="a5"/>
        <w:jc w:val="center"/>
        <w:rPr>
          <w:sz w:val="28"/>
          <w:szCs w:val="28"/>
          <w:lang w:val="en-US"/>
        </w:rPr>
      </w:pPr>
      <w:r w:rsidRPr="00C719A2">
        <w:rPr>
          <w:noProof/>
          <w:sz w:val="28"/>
          <w:szCs w:val="28"/>
        </w:rPr>
        <w:lastRenderedPageBreak/>
        <w:drawing>
          <wp:inline distT="0" distB="0" distL="0" distR="0">
            <wp:extent cx="9251950" cy="5829001"/>
            <wp:effectExtent l="19050" t="0" r="25400" b="299"/>
            <wp:docPr id="30" name="Объект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719A2" w:rsidRPr="006C7E28" w:rsidRDefault="00C719A2" w:rsidP="00C719A2">
      <w:pPr>
        <w:jc w:val="center"/>
        <w:rPr>
          <w:b/>
          <w:sz w:val="32"/>
          <w:szCs w:val="32"/>
        </w:rPr>
      </w:pPr>
      <w:r w:rsidRPr="0042070A">
        <w:rPr>
          <w:b/>
          <w:sz w:val="32"/>
          <w:szCs w:val="32"/>
        </w:rPr>
        <w:lastRenderedPageBreak/>
        <w:t xml:space="preserve">Число отличников и хорошистов по параллелям классов в школах города за </w:t>
      </w:r>
      <w:r w:rsidR="003C26DB" w:rsidRPr="003C26DB">
        <w:rPr>
          <w:b/>
          <w:sz w:val="32"/>
          <w:szCs w:val="32"/>
        </w:rPr>
        <w:t>2</w:t>
      </w:r>
      <w:r w:rsidR="00EE2DD5">
        <w:rPr>
          <w:b/>
          <w:sz w:val="32"/>
          <w:szCs w:val="32"/>
        </w:rPr>
        <w:t xml:space="preserve"> </w:t>
      </w:r>
      <w:r w:rsidR="007E6037">
        <w:rPr>
          <w:b/>
          <w:sz w:val="32"/>
          <w:szCs w:val="32"/>
        </w:rPr>
        <w:t>четверть 201</w:t>
      </w:r>
      <w:r w:rsidR="00432631">
        <w:rPr>
          <w:b/>
          <w:sz w:val="32"/>
          <w:szCs w:val="32"/>
        </w:rPr>
        <w:t>8</w:t>
      </w:r>
      <w:r w:rsidR="007E6037">
        <w:rPr>
          <w:b/>
          <w:sz w:val="32"/>
          <w:szCs w:val="32"/>
        </w:rPr>
        <w:t>-201</w:t>
      </w:r>
      <w:r w:rsidR="00432631">
        <w:rPr>
          <w:b/>
          <w:sz w:val="32"/>
          <w:szCs w:val="32"/>
        </w:rPr>
        <w:t>9</w:t>
      </w:r>
      <w:r w:rsidR="00EA09C8">
        <w:rPr>
          <w:b/>
          <w:sz w:val="32"/>
          <w:szCs w:val="32"/>
        </w:rPr>
        <w:t xml:space="preserve"> </w:t>
      </w:r>
      <w:r w:rsidRPr="0042070A">
        <w:rPr>
          <w:b/>
          <w:sz w:val="32"/>
          <w:szCs w:val="32"/>
        </w:rPr>
        <w:t>учебного года.</w:t>
      </w:r>
    </w:p>
    <w:p w:rsidR="00C719A2" w:rsidRPr="00C719A2" w:rsidRDefault="00C719A2" w:rsidP="00B72A2A">
      <w:pPr>
        <w:pStyle w:val="a5"/>
        <w:jc w:val="center"/>
        <w:rPr>
          <w:sz w:val="28"/>
          <w:szCs w:val="28"/>
        </w:rPr>
      </w:pPr>
      <w:r w:rsidRPr="00C719A2">
        <w:rPr>
          <w:noProof/>
          <w:sz w:val="28"/>
          <w:szCs w:val="28"/>
        </w:rPr>
        <w:drawing>
          <wp:inline distT="0" distB="0" distL="0" distR="0">
            <wp:extent cx="9251950" cy="5122755"/>
            <wp:effectExtent l="19050" t="0" r="25400" b="1695"/>
            <wp:docPr id="25" name="Объект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sectPr w:rsidR="00C719A2" w:rsidRPr="00C719A2" w:rsidSect="004760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7608B"/>
    <w:rsid w:val="000034F5"/>
    <w:rsid w:val="00012779"/>
    <w:rsid w:val="0001688E"/>
    <w:rsid w:val="00031805"/>
    <w:rsid w:val="00043B8A"/>
    <w:rsid w:val="00050309"/>
    <w:rsid w:val="00053ACC"/>
    <w:rsid w:val="000553A8"/>
    <w:rsid w:val="00063141"/>
    <w:rsid w:val="00065EE8"/>
    <w:rsid w:val="000853F7"/>
    <w:rsid w:val="000912A4"/>
    <w:rsid w:val="00097008"/>
    <w:rsid w:val="0009706C"/>
    <w:rsid w:val="000D548C"/>
    <w:rsid w:val="000F4E68"/>
    <w:rsid w:val="001109FB"/>
    <w:rsid w:val="001161F7"/>
    <w:rsid w:val="00117C0C"/>
    <w:rsid w:val="00122A50"/>
    <w:rsid w:val="001307DE"/>
    <w:rsid w:val="001368D0"/>
    <w:rsid w:val="00140C15"/>
    <w:rsid w:val="00143E0C"/>
    <w:rsid w:val="00153FB3"/>
    <w:rsid w:val="00160692"/>
    <w:rsid w:val="0016179F"/>
    <w:rsid w:val="00195108"/>
    <w:rsid w:val="001A2B88"/>
    <w:rsid w:val="001A46F0"/>
    <w:rsid w:val="001B3AE0"/>
    <w:rsid w:val="001B55C6"/>
    <w:rsid w:val="001B5DE2"/>
    <w:rsid w:val="001B7713"/>
    <w:rsid w:val="001D24A1"/>
    <w:rsid w:val="002043A0"/>
    <w:rsid w:val="0021096A"/>
    <w:rsid w:val="00212202"/>
    <w:rsid w:val="002210FE"/>
    <w:rsid w:val="00225A1B"/>
    <w:rsid w:val="0022696A"/>
    <w:rsid w:val="00226F60"/>
    <w:rsid w:val="00233497"/>
    <w:rsid w:val="00234251"/>
    <w:rsid w:val="00241D9C"/>
    <w:rsid w:val="00246474"/>
    <w:rsid w:val="00261697"/>
    <w:rsid w:val="002715CE"/>
    <w:rsid w:val="0027508F"/>
    <w:rsid w:val="00297A3D"/>
    <w:rsid w:val="002A2A42"/>
    <w:rsid w:val="002B5487"/>
    <w:rsid w:val="002C6412"/>
    <w:rsid w:val="002F0DA1"/>
    <w:rsid w:val="002F5064"/>
    <w:rsid w:val="002F564C"/>
    <w:rsid w:val="003027AD"/>
    <w:rsid w:val="00314BF5"/>
    <w:rsid w:val="00316655"/>
    <w:rsid w:val="00316D43"/>
    <w:rsid w:val="0032101C"/>
    <w:rsid w:val="00324CD9"/>
    <w:rsid w:val="00337FA4"/>
    <w:rsid w:val="003400CF"/>
    <w:rsid w:val="00345566"/>
    <w:rsid w:val="003715B0"/>
    <w:rsid w:val="003B219C"/>
    <w:rsid w:val="003B43B5"/>
    <w:rsid w:val="003C26DB"/>
    <w:rsid w:val="003E4A6E"/>
    <w:rsid w:val="003E5D1F"/>
    <w:rsid w:val="00412164"/>
    <w:rsid w:val="00413AF1"/>
    <w:rsid w:val="00423900"/>
    <w:rsid w:val="00430DBE"/>
    <w:rsid w:val="00432631"/>
    <w:rsid w:val="004401FA"/>
    <w:rsid w:val="00440E23"/>
    <w:rsid w:val="00445B89"/>
    <w:rsid w:val="00450513"/>
    <w:rsid w:val="00454FB5"/>
    <w:rsid w:val="004651CB"/>
    <w:rsid w:val="00472C20"/>
    <w:rsid w:val="0047608B"/>
    <w:rsid w:val="0047643D"/>
    <w:rsid w:val="0047705A"/>
    <w:rsid w:val="00480E2A"/>
    <w:rsid w:val="00485B67"/>
    <w:rsid w:val="004A3EF2"/>
    <w:rsid w:val="004B2F0E"/>
    <w:rsid w:val="004C0156"/>
    <w:rsid w:val="004E0522"/>
    <w:rsid w:val="004F4C92"/>
    <w:rsid w:val="0053367C"/>
    <w:rsid w:val="005348E3"/>
    <w:rsid w:val="00565FCB"/>
    <w:rsid w:val="005707F9"/>
    <w:rsid w:val="0058237B"/>
    <w:rsid w:val="00590E68"/>
    <w:rsid w:val="005A0D9C"/>
    <w:rsid w:val="005A2963"/>
    <w:rsid w:val="005A348B"/>
    <w:rsid w:val="005B71DB"/>
    <w:rsid w:val="005B7FD9"/>
    <w:rsid w:val="005D6686"/>
    <w:rsid w:val="005D779B"/>
    <w:rsid w:val="005E3B71"/>
    <w:rsid w:val="005E4BAC"/>
    <w:rsid w:val="006206D9"/>
    <w:rsid w:val="00634EDF"/>
    <w:rsid w:val="00642B39"/>
    <w:rsid w:val="00647D4C"/>
    <w:rsid w:val="00651ACE"/>
    <w:rsid w:val="00657509"/>
    <w:rsid w:val="00663185"/>
    <w:rsid w:val="00663450"/>
    <w:rsid w:val="00694C8D"/>
    <w:rsid w:val="006A6FD1"/>
    <w:rsid w:val="006B7377"/>
    <w:rsid w:val="006D3C3E"/>
    <w:rsid w:val="006D62C9"/>
    <w:rsid w:val="007272D6"/>
    <w:rsid w:val="007421A2"/>
    <w:rsid w:val="0076379D"/>
    <w:rsid w:val="00764A10"/>
    <w:rsid w:val="00781A33"/>
    <w:rsid w:val="00785042"/>
    <w:rsid w:val="007A700F"/>
    <w:rsid w:val="007B2074"/>
    <w:rsid w:val="007E6037"/>
    <w:rsid w:val="007E678B"/>
    <w:rsid w:val="00801D36"/>
    <w:rsid w:val="00811933"/>
    <w:rsid w:val="00813EE3"/>
    <w:rsid w:val="008172B4"/>
    <w:rsid w:val="00821F98"/>
    <w:rsid w:val="0084040F"/>
    <w:rsid w:val="0084262B"/>
    <w:rsid w:val="008478C9"/>
    <w:rsid w:val="00854C4A"/>
    <w:rsid w:val="008555A2"/>
    <w:rsid w:val="00862356"/>
    <w:rsid w:val="0086514C"/>
    <w:rsid w:val="00871AA0"/>
    <w:rsid w:val="00880699"/>
    <w:rsid w:val="00892A3E"/>
    <w:rsid w:val="008B52E8"/>
    <w:rsid w:val="008C64D2"/>
    <w:rsid w:val="008D1914"/>
    <w:rsid w:val="008D671F"/>
    <w:rsid w:val="008D6F2B"/>
    <w:rsid w:val="008E06FF"/>
    <w:rsid w:val="008E190F"/>
    <w:rsid w:val="008E44D0"/>
    <w:rsid w:val="008F2CA2"/>
    <w:rsid w:val="0090306C"/>
    <w:rsid w:val="00907984"/>
    <w:rsid w:val="00910E2A"/>
    <w:rsid w:val="00911A6E"/>
    <w:rsid w:val="0092122D"/>
    <w:rsid w:val="00934DA6"/>
    <w:rsid w:val="00952644"/>
    <w:rsid w:val="00963CEC"/>
    <w:rsid w:val="00997FD7"/>
    <w:rsid w:val="009B420F"/>
    <w:rsid w:val="009B46B9"/>
    <w:rsid w:val="009D2BFC"/>
    <w:rsid w:val="009D4F8F"/>
    <w:rsid w:val="009F4FB1"/>
    <w:rsid w:val="009F5BE8"/>
    <w:rsid w:val="00A04140"/>
    <w:rsid w:val="00A04F3B"/>
    <w:rsid w:val="00A2352C"/>
    <w:rsid w:val="00A329F4"/>
    <w:rsid w:val="00A64625"/>
    <w:rsid w:val="00A65E0C"/>
    <w:rsid w:val="00A85D59"/>
    <w:rsid w:val="00A87DF6"/>
    <w:rsid w:val="00AA1412"/>
    <w:rsid w:val="00AB6E0C"/>
    <w:rsid w:val="00AC28BC"/>
    <w:rsid w:val="00AC72F8"/>
    <w:rsid w:val="00AE37DE"/>
    <w:rsid w:val="00AE3A0B"/>
    <w:rsid w:val="00AF4817"/>
    <w:rsid w:val="00B12DB0"/>
    <w:rsid w:val="00B23C71"/>
    <w:rsid w:val="00B44D11"/>
    <w:rsid w:val="00B52E79"/>
    <w:rsid w:val="00B6008D"/>
    <w:rsid w:val="00B72A2A"/>
    <w:rsid w:val="00B808F3"/>
    <w:rsid w:val="00B9011F"/>
    <w:rsid w:val="00B94A1B"/>
    <w:rsid w:val="00B9580C"/>
    <w:rsid w:val="00B958D1"/>
    <w:rsid w:val="00B97973"/>
    <w:rsid w:val="00BA0A90"/>
    <w:rsid w:val="00BA43E9"/>
    <w:rsid w:val="00BB296A"/>
    <w:rsid w:val="00BB3D26"/>
    <w:rsid w:val="00BC0D11"/>
    <w:rsid w:val="00BC29C3"/>
    <w:rsid w:val="00BE5DC5"/>
    <w:rsid w:val="00BF03F0"/>
    <w:rsid w:val="00C1063A"/>
    <w:rsid w:val="00C3289B"/>
    <w:rsid w:val="00C34E29"/>
    <w:rsid w:val="00C35F15"/>
    <w:rsid w:val="00C44043"/>
    <w:rsid w:val="00C6059B"/>
    <w:rsid w:val="00C719A2"/>
    <w:rsid w:val="00C777D4"/>
    <w:rsid w:val="00CA1F45"/>
    <w:rsid w:val="00CA5B35"/>
    <w:rsid w:val="00CA655B"/>
    <w:rsid w:val="00CC1D22"/>
    <w:rsid w:val="00CD266D"/>
    <w:rsid w:val="00CF1B35"/>
    <w:rsid w:val="00CF30EE"/>
    <w:rsid w:val="00CF452B"/>
    <w:rsid w:val="00D03BC3"/>
    <w:rsid w:val="00D042FE"/>
    <w:rsid w:val="00D20FEB"/>
    <w:rsid w:val="00D44C3A"/>
    <w:rsid w:val="00D53421"/>
    <w:rsid w:val="00D71856"/>
    <w:rsid w:val="00DB5EAE"/>
    <w:rsid w:val="00DC7950"/>
    <w:rsid w:val="00DD0A6F"/>
    <w:rsid w:val="00DE0F4C"/>
    <w:rsid w:val="00DE4893"/>
    <w:rsid w:val="00DF3F39"/>
    <w:rsid w:val="00DF7BDC"/>
    <w:rsid w:val="00E01826"/>
    <w:rsid w:val="00E11B00"/>
    <w:rsid w:val="00E20D39"/>
    <w:rsid w:val="00E25A8B"/>
    <w:rsid w:val="00E475D9"/>
    <w:rsid w:val="00E53D4B"/>
    <w:rsid w:val="00E726F7"/>
    <w:rsid w:val="00E7613E"/>
    <w:rsid w:val="00E96135"/>
    <w:rsid w:val="00EA09C8"/>
    <w:rsid w:val="00EA1736"/>
    <w:rsid w:val="00EB6A9E"/>
    <w:rsid w:val="00EC26C5"/>
    <w:rsid w:val="00EC46CC"/>
    <w:rsid w:val="00ED72C7"/>
    <w:rsid w:val="00EE2DD5"/>
    <w:rsid w:val="00EF06BD"/>
    <w:rsid w:val="00EF422B"/>
    <w:rsid w:val="00F0077E"/>
    <w:rsid w:val="00F00AB5"/>
    <w:rsid w:val="00F02402"/>
    <w:rsid w:val="00F03C3C"/>
    <w:rsid w:val="00F0524F"/>
    <w:rsid w:val="00F06B7F"/>
    <w:rsid w:val="00F06CB7"/>
    <w:rsid w:val="00F26304"/>
    <w:rsid w:val="00F274FF"/>
    <w:rsid w:val="00F640DD"/>
    <w:rsid w:val="00F645DB"/>
    <w:rsid w:val="00F70C3F"/>
    <w:rsid w:val="00F907DB"/>
    <w:rsid w:val="00F914C2"/>
    <w:rsid w:val="00F94E53"/>
    <w:rsid w:val="00FA3866"/>
    <w:rsid w:val="00FB5201"/>
    <w:rsid w:val="00FE0924"/>
    <w:rsid w:val="00FE477E"/>
    <w:rsid w:val="00FE7881"/>
    <w:rsid w:val="00FE7F68"/>
    <w:rsid w:val="00FF3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AB5"/>
  </w:style>
  <w:style w:type="paragraph" w:styleId="4">
    <w:name w:val="heading 4"/>
    <w:basedOn w:val="a"/>
    <w:next w:val="a"/>
    <w:link w:val="40"/>
    <w:uiPriority w:val="99"/>
    <w:qFormat/>
    <w:rsid w:val="00F70C3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A2A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B72A2A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9"/>
    <w:rsid w:val="00F70C3F"/>
    <w:rPr>
      <w:rFonts w:ascii="Times New Roman" w:eastAsia="Times New Roman" w:hAnsi="Times New Roman" w:cs="Times New Roman"/>
      <w:b/>
      <w:color w:val="000000"/>
      <w:sz w:val="32"/>
      <w:szCs w:val="20"/>
    </w:rPr>
  </w:style>
  <w:style w:type="paragraph" w:customStyle="1" w:styleId="2">
    <w:name w:val="Без интервала2"/>
    <w:uiPriority w:val="99"/>
    <w:rsid w:val="00657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C44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theme" Target="theme/theme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9.xlsx"/><Relationship Id="rId1" Type="http://schemas.openxmlformats.org/officeDocument/2006/relationships/themeOverride" Target="../theme/themeOverrid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отличников в ОУ</c:v>
                </c:pt>
              </c:strCache>
            </c:strRef>
          </c:tx>
          <c:dLbls>
            <c:dLbl>
              <c:idx val="7"/>
              <c:layout>
                <c:manualLayout>
                  <c:x val="4.3595540656427859E-2"/>
                  <c:y val="-0.18439425610720847"/>
                </c:manualLayout>
              </c:layout>
              <c:dLblPos val="bestFit"/>
              <c:showVal val="1"/>
            </c:dLbl>
            <c:dLbl>
              <c:idx val="10"/>
              <c:layout>
                <c:manualLayout>
                  <c:x val="7.9194061138397401E-3"/>
                  <c:y val="6.3215511234748417E-2"/>
                </c:manualLayout>
              </c:layout>
              <c:showVal val="1"/>
            </c:dLbl>
            <c:txPr>
              <a:bodyPr/>
              <a:lstStyle/>
              <a:p>
                <a:pPr>
                  <a:defRPr sz="1790" baseline="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92</c:v>
                </c:pt>
                <c:pt idx="1">
                  <c:v>124</c:v>
                </c:pt>
                <c:pt idx="2">
                  <c:v>43</c:v>
                </c:pt>
                <c:pt idx="3">
                  <c:v>109</c:v>
                </c:pt>
                <c:pt idx="4">
                  <c:v>66</c:v>
                </c:pt>
                <c:pt idx="5">
                  <c:v>61</c:v>
                </c:pt>
                <c:pt idx="6">
                  <c:v>100</c:v>
                </c:pt>
                <c:pt idx="7">
                  <c:v>11</c:v>
                </c:pt>
                <c:pt idx="8">
                  <c:v>247</c:v>
                </c:pt>
                <c:pt idx="9">
                  <c:v>83</c:v>
                </c:pt>
                <c:pt idx="10">
                  <c:v>19</c:v>
                </c:pt>
              </c:numCache>
            </c:numRef>
          </c:val>
        </c:ser>
      </c:pie3DChart>
      <c:spPr>
        <a:noFill/>
        <a:ln w="25261">
          <a:noFill/>
        </a:ln>
      </c:spPr>
    </c:plotArea>
    <c:legend>
      <c:legendPos val="r"/>
      <c:layout>
        <c:manualLayout>
          <c:xMode val="edge"/>
          <c:yMode val="edge"/>
          <c:x val="0.86298794509093446"/>
          <c:y val="0.44006885086411279"/>
          <c:w val="0.11866385617727125"/>
          <c:h val="0.55993114913588971"/>
        </c:manualLayout>
      </c:layout>
      <c:txPr>
        <a:bodyPr/>
        <a:lstStyle/>
        <a:p>
          <a:pPr>
            <a:defRPr sz="1492" baseline="0"/>
          </a:pPr>
          <a:endParaRPr lang="ru-RU"/>
        </a:p>
      </c:txPr>
    </c:legend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отличников в начальной школе</c:v>
                </c:pt>
              </c:strCache>
            </c:strRef>
          </c:tx>
          <c:dLbls>
            <c:dLbl>
              <c:idx val="0"/>
              <c:layout>
                <c:manualLayout>
                  <c:x val="-3.5418159847231345E-2"/>
                  <c:y val="7.0523993265782015E-2"/>
                </c:manualLayout>
              </c:layout>
              <c:showVal val="1"/>
            </c:dLbl>
            <c:dLbl>
              <c:idx val="7"/>
              <c:layout>
                <c:manualLayout>
                  <c:x val="3.8132187014110051E-2"/>
                  <c:y val="-0.23069381267580588"/>
                </c:manualLayout>
              </c:layout>
              <c:dLblPos val="bestFit"/>
              <c:showVal val="1"/>
            </c:dLbl>
            <c:dLbl>
              <c:idx val="8"/>
              <c:layout>
                <c:manualLayout>
                  <c:x val="9.0006989767990264E-2"/>
                  <c:y val="-3.0531723249461441E-2"/>
                </c:manualLayout>
              </c:layout>
              <c:dLblPos val="bestFit"/>
              <c:showVal val="1"/>
            </c:dLbl>
            <c:dLbl>
              <c:idx val="9"/>
              <c:layout>
                <c:manualLayout>
                  <c:x val="5.7628700155796034E-2"/>
                  <c:y val="8.4252289237776029E-2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803" baseline="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42</c:v>
                </c:pt>
                <c:pt idx="1">
                  <c:v>61</c:v>
                </c:pt>
                <c:pt idx="2">
                  <c:v>27</c:v>
                </c:pt>
                <c:pt idx="3">
                  <c:v>49</c:v>
                </c:pt>
                <c:pt idx="4">
                  <c:v>44</c:v>
                </c:pt>
                <c:pt idx="5">
                  <c:v>45</c:v>
                </c:pt>
                <c:pt idx="6">
                  <c:v>62</c:v>
                </c:pt>
                <c:pt idx="7">
                  <c:v>9</c:v>
                </c:pt>
                <c:pt idx="8">
                  <c:v>168</c:v>
                </c:pt>
                <c:pt idx="9">
                  <c:v>41</c:v>
                </c:pt>
                <c:pt idx="10">
                  <c:v>13</c:v>
                </c:pt>
              </c:numCache>
            </c:numRef>
          </c:val>
        </c:ser>
      </c:pie3DChart>
      <c:spPr>
        <a:noFill/>
        <a:ln w="25437">
          <a:noFill/>
        </a:ln>
      </c:spPr>
    </c:plotArea>
    <c:legend>
      <c:legendPos val="r"/>
      <c:layout>
        <c:manualLayout>
          <c:xMode val="edge"/>
          <c:yMode val="edge"/>
          <c:x val="0.86298797142335815"/>
          <c:y val="0.44006885086411041"/>
          <c:w val="0.12430008281050442"/>
          <c:h val="0.51901385035628178"/>
        </c:manualLayout>
      </c:layout>
      <c:txPr>
        <a:bodyPr/>
        <a:lstStyle/>
        <a:p>
          <a:pPr>
            <a:defRPr sz="1502" baseline="0"/>
          </a:pPr>
          <a:endParaRPr lang="ru-RU"/>
        </a:p>
      </c:txPr>
    </c:legend>
    <c:plotVisOnly val="1"/>
    <c:dispBlanksAs val="zero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отличников в старшей школе</c:v>
                </c:pt>
              </c:strCache>
            </c:strRef>
          </c:tx>
          <c:dLbls>
            <c:dLbl>
              <c:idx val="5"/>
              <c:layout>
                <c:manualLayout>
                  <c:x val="4.3545718348036486E-2"/>
                  <c:y val="-0.24281394108604967"/>
                </c:manualLayout>
              </c:layout>
              <c:dLblPos val="bestFit"/>
              <c:showVal val="1"/>
            </c:dLbl>
            <c:dLbl>
              <c:idx val="7"/>
              <c:layout>
                <c:manualLayout>
                  <c:x val="3.7279764527850145E-2"/>
                  <c:y val="-0.1732454957074592"/>
                </c:manualLayout>
              </c:layout>
              <c:showVal val="1"/>
            </c:dLbl>
            <c:txPr>
              <a:bodyPr/>
              <a:lstStyle/>
              <a:p>
                <a:pPr>
                  <a:defRPr sz="1803" baseline="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50</c:v>
                </c:pt>
                <c:pt idx="1">
                  <c:v>63</c:v>
                </c:pt>
                <c:pt idx="2">
                  <c:v>16</c:v>
                </c:pt>
                <c:pt idx="3">
                  <c:v>60</c:v>
                </c:pt>
                <c:pt idx="4">
                  <c:v>22</c:v>
                </c:pt>
                <c:pt idx="5">
                  <c:v>16</c:v>
                </c:pt>
                <c:pt idx="6">
                  <c:v>38</c:v>
                </c:pt>
                <c:pt idx="7">
                  <c:v>2</c:v>
                </c:pt>
                <c:pt idx="8">
                  <c:v>79</c:v>
                </c:pt>
                <c:pt idx="9">
                  <c:v>42</c:v>
                </c:pt>
                <c:pt idx="10">
                  <c:v>6</c:v>
                </c:pt>
              </c:numCache>
            </c:numRef>
          </c:val>
        </c:ser>
      </c:pie3DChart>
      <c:spPr>
        <a:noFill/>
        <a:ln w="25437">
          <a:noFill/>
        </a:ln>
      </c:spPr>
    </c:plotArea>
    <c:legend>
      <c:legendPos val="r"/>
      <c:layout>
        <c:manualLayout>
          <c:xMode val="edge"/>
          <c:yMode val="edge"/>
          <c:x val="0.86298797142335815"/>
          <c:y val="0.44006885086411041"/>
          <c:w val="0.12430008281050442"/>
          <c:h val="0.51901385035628178"/>
        </c:manualLayout>
      </c:layout>
      <c:txPr>
        <a:bodyPr/>
        <a:lstStyle/>
        <a:p>
          <a:pPr>
            <a:defRPr sz="1502" baseline="0"/>
          </a:pPr>
          <a:endParaRPr lang="ru-RU"/>
        </a:p>
      </c:txPr>
    </c:legend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начальная школа</c:v>
                </c:pt>
              </c:strCache>
            </c:strRef>
          </c:tx>
          <c:spPr>
            <a:solidFill>
              <a:schemeClr val="accent2">
                <a:lumMod val="40000"/>
                <a:lumOff val="60000"/>
              </a:schemeClr>
            </a:solidFill>
            <a:ln>
              <a:solidFill>
                <a:schemeClr val="accent2">
                  <a:lumMod val="40000"/>
                  <a:lumOff val="60000"/>
                </a:schemeClr>
              </a:solidFill>
            </a:ln>
          </c:spPr>
          <c:dLbls>
            <c:txPr>
              <a:bodyPr/>
              <a:lstStyle/>
              <a:p>
                <a:pPr>
                  <a:defRPr sz="13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42</c:v>
                </c:pt>
                <c:pt idx="1">
                  <c:v>61</c:v>
                </c:pt>
                <c:pt idx="2">
                  <c:v>27</c:v>
                </c:pt>
                <c:pt idx="3">
                  <c:v>49</c:v>
                </c:pt>
                <c:pt idx="4">
                  <c:v>44</c:v>
                </c:pt>
                <c:pt idx="5">
                  <c:v>45</c:v>
                </c:pt>
                <c:pt idx="6">
                  <c:v>62</c:v>
                </c:pt>
                <c:pt idx="7">
                  <c:v>9</c:v>
                </c:pt>
                <c:pt idx="8">
                  <c:v>168</c:v>
                </c:pt>
                <c:pt idx="9">
                  <c:v>41</c:v>
                </c:pt>
                <c:pt idx="10">
                  <c:v>13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старшая школа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</c:spPr>
          <c:dLbls>
            <c:txPr>
              <a:bodyPr/>
              <a:lstStyle/>
              <a:p>
                <a:pPr>
                  <a:defRPr sz="13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50</c:v>
                </c:pt>
                <c:pt idx="1">
                  <c:v>63</c:v>
                </c:pt>
                <c:pt idx="2">
                  <c:v>16</c:v>
                </c:pt>
                <c:pt idx="3">
                  <c:v>60</c:v>
                </c:pt>
                <c:pt idx="4">
                  <c:v>22</c:v>
                </c:pt>
                <c:pt idx="5">
                  <c:v>16</c:v>
                </c:pt>
                <c:pt idx="6">
                  <c:v>38</c:v>
                </c:pt>
                <c:pt idx="7">
                  <c:v>2</c:v>
                </c:pt>
                <c:pt idx="8">
                  <c:v>79</c:v>
                </c:pt>
                <c:pt idx="9">
                  <c:v>42</c:v>
                </c:pt>
                <c:pt idx="10">
                  <c:v>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Лист1!$D$2:$D$12</c:f>
            </c:numRef>
          </c:val>
        </c:ser>
        <c:dLbls>
          <c:showVal val="1"/>
        </c:dLbls>
        <c:gapWidth val="75"/>
        <c:axId val="107257856"/>
        <c:axId val="107260160"/>
      </c:barChart>
      <c:catAx>
        <c:axId val="107257856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102" b="1" i="0" baseline="0"/>
            </a:pPr>
            <a:endParaRPr lang="ru-RU"/>
          </a:p>
        </c:txPr>
        <c:crossAx val="107260160"/>
        <c:crosses val="autoZero"/>
        <c:auto val="1"/>
        <c:lblAlgn val="ctr"/>
        <c:lblOffset val="100"/>
      </c:catAx>
      <c:valAx>
        <c:axId val="107260160"/>
        <c:scaling>
          <c:orientation val="minMax"/>
        </c:scaling>
        <c:axPos val="l"/>
        <c:numFmt formatCode="General" sourceLinked="1"/>
        <c:majorTickMark val="none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107257856"/>
        <c:crosses val="autoZero"/>
        <c:crossBetween val="between"/>
      </c:valAx>
    </c:plotArea>
    <c:legend>
      <c:legendPos val="b"/>
      <c:txPr>
        <a:bodyPr/>
        <a:lstStyle/>
        <a:p>
          <a:pPr>
            <a:defRPr sz="11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3.6192510589641645E-2"/>
          <c:y val="2.5925323257535007E-2"/>
          <c:w val="0.80057971466439426"/>
          <c:h val="0.89822910489954078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начальная школа</c:v>
                </c:pt>
              </c:strCache>
            </c:strRef>
          </c:tx>
          <c:spPr>
            <a:ln>
              <a:solidFill>
                <a:schemeClr val="tx2">
                  <a:lumMod val="60000"/>
                  <a:lumOff val="40000"/>
                </a:schemeClr>
              </a:solidFill>
            </a:ln>
          </c:spPr>
          <c:marker>
            <c:symbol val="circle"/>
            <c:size val="7"/>
            <c:spPr>
              <a:ln>
                <a:solidFill>
                  <a:schemeClr val="tx2">
                    <a:lumMod val="60000"/>
                    <a:lumOff val="40000"/>
                  </a:schemeClr>
                </a:solidFill>
              </a:ln>
            </c:spPr>
          </c:marker>
          <c:dLbls>
            <c:dLbl>
              <c:idx val="0"/>
              <c:layout>
                <c:manualLayout>
                  <c:x val="-3.4853301195964095E-2"/>
                  <c:y val="9.6807103341670225E-3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2.3762335830470171E-2"/>
                  <c:y val="3.9696255130980782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-1.4521479255724485E-2"/>
                  <c:y val="-3.1821179519451633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1.7259169134470436E-2"/>
                  <c:y val="-2.3350846468184472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1.4521452145214483E-2"/>
                  <c:y val="-2.3350846468184472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1.8376774625889696E-2"/>
                  <c:y val="-2.5440843285736758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1.8481848184818721E-2"/>
                  <c:y val="-2.1015761821366042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7844886753603302E-2"/>
                  <c:y val="-2.2118602150787332E-2"/>
                </c:manualLayout>
              </c:layout>
              <c:showVal val="1"/>
            </c:dLbl>
            <c:dLbl>
              <c:idx val="8"/>
              <c:layout>
                <c:manualLayout>
                  <c:x val="-1.8481848184818721E-2"/>
                  <c:y val="-3.5026269702276715E-2"/>
                </c:manualLayout>
              </c:layout>
              <c:dLblPos val="r"/>
              <c:showVal val="1"/>
            </c:dLbl>
            <c:dLbl>
              <c:idx val="9"/>
              <c:layout>
                <c:manualLayout>
                  <c:x val="-1.1881188118812331E-2"/>
                  <c:y val="-2.8021015761821456E-2"/>
                </c:manualLayout>
              </c:layout>
              <c:dLblPos val="r"/>
              <c:showVal val="1"/>
            </c:dLbl>
            <c:dLbl>
              <c:idx val="10"/>
              <c:layout>
                <c:manualLayout>
                  <c:x val="-2.925144561011574E-4"/>
                  <c:y val="-3.9696438995913602E-2"/>
                </c:manualLayout>
              </c:layout>
              <c:dLblPos val="r"/>
              <c:showVal val="1"/>
            </c:dLbl>
            <c:txPr>
              <a:bodyPr/>
              <a:lstStyle/>
              <a:p>
                <a:pPr>
                  <a:defRPr sz="1302" b="1"/>
                </a:pPr>
                <a:endParaRPr lang="ru-RU"/>
              </a:p>
            </c:txPr>
            <c:showVal val="1"/>
          </c:dLbls>
          <c:cat>
            <c:strRef>
              <c:f>Лист1!$A$3:$A$12</c:f>
              <c:strCache>
                <c:ptCount val="10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  <c:pt idx="4">
                  <c:v>СОШ №5</c:v>
                </c:pt>
                <c:pt idx="5">
                  <c:v>СОШ №6</c:v>
                </c:pt>
                <c:pt idx="6">
                  <c:v>СОШ №7</c:v>
                </c:pt>
                <c:pt idx="7">
                  <c:v>СОШ №8</c:v>
                </c:pt>
                <c:pt idx="8">
                  <c:v>СОШ №9</c:v>
                </c:pt>
                <c:pt idx="9">
                  <c:v>СОШ №10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0</c:v>
                </c:pt>
                <c:pt idx="1">
                  <c:v>13</c:v>
                </c:pt>
                <c:pt idx="2">
                  <c:v>3</c:v>
                </c:pt>
                <c:pt idx="3">
                  <c:v>13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</c:v>
                </c:pt>
                <c:pt idx="9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старшая школа</c:v>
                </c:pt>
              </c:strCache>
            </c:strRef>
          </c:tx>
          <c:spPr>
            <a:ln>
              <a:solidFill>
                <a:schemeClr val="accent4">
                  <a:lumMod val="75000"/>
                </a:schemeClr>
              </a:solidFill>
            </a:ln>
          </c:spPr>
          <c:marker>
            <c:symbol val="circle"/>
            <c:size val="7"/>
            <c:spPr>
              <a:solidFill>
                <a:schemeClr val="accent4">
                  <a:lumMod val="75000"/>
                </a:schemeClr>
              </a:solidFill>
              <a:ln>
                <a:solidFill>
                  <a:schemeClr val="accent4">
                    <a:lumMod val="75000"/>
                  </a:schemeClr>
                </a:solidFill>
              </a:ln>
            </c:spPr>
          </c:marker>
          <c:dLbls>
            <c:dLbl>
              <c:idx val="0"/>
              <c:layout>
                <c:manualLayout>
                  <c:x val="-2.3835489951511166E-2"/>
                  <c:y val="-2.8021015761821456E-2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2.1122112211221202E-2"/>
                  <c:y val="-2.8021015761821456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-1.4506347310566962E-2"/>
                  <c:y val="1.4003610189341415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1.7214316981825437E-2"/>
                  <c:y val="2.3589111842334514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3.9604233144326416E-3"/>
                  <c:y val="-1.8680677174547581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2.0389215246515612E-2"/>
                  <c:y val="-5.2849913189808181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2.2442244224422925E-2"/>
                  <c:y val="-3.1914723444157925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4258723836596598E-2"/>
                  <c:y val="-4.6075196280823717E-2"/>
                </c:manualLayout>
              </c:layout>
              <c:dLblPos val="r"/>
              <c:showVal val="1"/>
            </c:dLbl>
            <c:dLbl>
              <c:idx val="8"/>
              <c:layout>
                <c:manualLayout>
                  <c:x val="-3.4323432343234324E-2"/>
                  <c:y val="-2.8021015761821456E-2"/>
                </c:manualLayout>
              </c:layout>
              <c:dLblPos val="r"/>
              <c:showVal val="1"/>
            </c:dLbl>
            <c:dLbl>
              <c:idx val="9"/>
              <c:layout>
                <c:manualLayout>
                  <c:x val="-2.1332367771118601E-2"/>
                  <c:y val="2.3711605938235108E-2"/>
                </c:manualLayout>
              </c:layout>
              <c:dLblPos val="r"/>
              <c:showVal val="1"/>
            </c:dLbl>
            <c:dLbl>
              <c:idx val="10"/>
              <c:layout>
                <c:manualLayout>
                  <c:x val="2.5915127955944291E-3"/>
                  <c:y val="3.5026269702276715E-2"/>
                </c:manualLayout>
              </c:layout>
              <c:dLblPos val="r"/>
              <c:showVal val="1"/>
            </c:dLbl>
            <c:txPr>
              <a:bodyPr/>
              <a:lstStyle/>
              <a:p>
                <a:pPr>
                  <a:defRPr sz="1302" b="1"/>
                </a:pPr>
                <a:endParaRPr lang="ru-RU"/>
              </a:p>
            </c:txPr>
            <c:showVal val="1"/>
          </c:dLbls>
          <c:cat>
            <c:strRef>
              <c:f>Лист1!$A$3:$A$12</c:f>
              <c:strCache>
                <c:ptCount val="10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  <c:pt idx="4">
                  <c:v>СОШ №5</c:v>
                </c:pt>
                <c:pt idx="5">
                  <c:v>СОШ №6</c:v>
                </c:pt>
                <c:pt idx="6">
                  <c:v>СОШ №7</c:v>
                </c:pt>
                <c:pt idx="7">
                  <c:v>СОШ №8</c:v>
                </c:pt>
                <c:pt idx="8">
                  <c:v>СОШ №9</c:v>
                </c:pt>
                <c:pt idx="9">
                  <c:v>СОШ №10</c:v>
                </c:pt>
              </c:strCache>
            </c:strRef>
          </c:cat>
          <c:val>
            <c:numRef>
              <c:f>Лист1!$C$3:$C$12</c:f>
              <c:numCache>
                <c:formatCode>General</c:formatCode>
                <c:ptCount val="10"/>
                <c:pt idx="0">
                  <c:v>2</c:v>
                </c:pt>
                <c:pt idx="1">
                  <c:v>1</c:v>
                </c:pt>
                <c:pt idx="2">
                  <c:v>2</c:v>
                </c:pt>
                <c:pt idx="3">
                  <c:v>10</c:v>
                </c:pt>
                <c:pt idx="4">
                  <c:v>15</c:v>
                </c:pt>
                <c:pt idx="5">
                  <c:v>9</c:v>
                </c:pt>
                <c:pt idx="6">
                  <c:v>61</c:v>
                </c:pt>
                <c:pt idx="7">
                  <c:v>4</c:v>
                </c:pt>
                <c:pt idx="8">
                  <c:v>28</c:v>
                </c:pt>
                <c:pt idx="9">
                  <c:v>12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Лист1!$A$3:$A$12</c:f>
              <c:strCache>
                <c:ptCount val="10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  <c:pt idx="4">
                  <c:v>СОШ №5</c:v>
                </c:pt>
                <c:pt idx="5">
                  <c:v>СОШ №6</c:v>
                </c:pt>
                <c:pt idx="6">
                  <c:v>СОШ №7</c:v>
                </c:pt>
                <c:pt idx="7">
                  <c:v>СОШ №8</c:v>
                </c:pt>
                <c:pt idx="8">
                  <c:v>СОШ №9</c:v>
                </c:pt>
                <c:pt idx="9">
                  <c:v>СОШ №10</c:v>
                </c:pt>
              </c:strCache>
            </c:strRef>
          </c:cat>
          <c:val>
            <c:numRef>
              <c:f>Лист1!$D$2:$D$11</c:f>
            </c:numRef>
          </c:val>
        </c:ser>
        <c:marker val="1"/>
        <c:axId val="56203904"/>
        <c:axId val="105820544"/>
      </c:lineChart>
      <c:catAx>
        <c:axId val="56203904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202" b="1" i="0" baseline="0"/>
            </a:pPr>
            <a:endParaRPr lang="ru-RU"/>
          </a:p>
        </c:txPr>
        <c:crossAx val="105820544"/>
        <c:crosses val="autoZero"/>
        <c:auto val="1"/>
        <c:lblAlgn val="ctr"/>
        <c:lblOffset val="100"/>
      </c:catAx>
      <c:valAx>
        <c:axId val="105820544"/>
        <c:scaling>
          <c:orientation val="minMax"/>
          <c:max val="80"/>
          <c:min val="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56203904"/>
        <c:crosses val="autoZero"/>
        <c:crossBetween val="between"/>
      </c:valAx>
      <c:spPr>
        <a:noFill/>
        <a:ln w="25438">
          <a:noFill/>
        </a:ln>
      </c:spPr>
    </c:plotArea>
    <c:legend>
      <c:legendPos val="r"/>
      <c:txPr>
        <a:bodyPr/>
        <a:lstStyle/>
        <a:p>
          <a:pPr>
            <a:defRPr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Успеваемость В МОУ СОШ г. Буйнакска за </a:t>
            </a:r>
            <a:r>
              <a:rPr lang="en-US"/>
              <a:t>2</a:t>
            </a:r>
            <a:r>
              <a:rPr lang="ru-RU"/>
              <a:t> четверть 2018-2019 учебного года.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dLbls>
            <c:dLbl>
              <c:idx val="0"/>
              <c:layout>
                <c:manualLayout>
                  <c:x val="8.4619422572178617E-3"/>
                  <c:y val="-0.36665847001682955"/>
                </c:manualLayout>
              </c:layout>
              <c:showVal val="1"/>
            </c:dLbl>
            <c:dLbl>
              <c:idx val="1"/>
              <c:layout>
                <c:manualLayout>
                  <c:x val="9.8244136595225066E-3"/>
                  <c:y val="-0.36738204236098487"/>
                </c:manualLayout>
              </c:layout>
              <c:showVal val="1"/>
            </c:dLbl>
            <c:dLbl>
              <c:idx val="2"/>
              <c:layout>
                <c:manualLayout>
                  <c:x val="8.3985009895153548E-3"/>
                  <c:y val="-0.36951020657301581"/>
                </c:manualLayout>
              </c:layout>
              <c:showVal val="1"/>
            </c:dLbl>
            <c:dLbl>
              <c:idx val="3"/>
              <c:layout>
                <c:manualLayout>
                  <c:x val="5.6140469072381996E-3"/>
                  <c:y val="-0.36534055336106314"/>
                </c:manualLayout>
              </c:layout>
              <c:showVal val="1"/>
            </c:dLbl>
            <c:dLbl>
              <c:idx val="4"/>
              <c:layout>
                <c:manualLayout>
                  <c:x val="2.7393153395932437E-3"/>
                  <c:y val="-0.35430943225120132"/>
                </c:manualLayout>
              </c:layout>
              <c:showVal val="1"/>
            </c:dLbl>
            <c:dLbl>
              <c:idx val="5"/>
              <c:layout>
                <c:manualLayout>
                  <c:x val="2.7619969963647612E-3"/>
                  <c:y val="-0.36751179358394243"/>
                </c:manualLayout>
              </c:layout>
              <c:showVal val="1"/>
            </c:dLbl>
            <c:dLbl>
              <c:idx val="6"/>
              <c:layout>
                <c:manualLayout>
                  <c:x val="8.4435274467696969E-3"/>
                  <c:y val="-0.34089064448339279"/>
                </c:manualLayout>
              </c:layout>
              <c:showVal val="1"/>
            </c:dLbl>
            <c:dLbl>
              <c:idx val="7"/>
              <c:layout>
                <c:manualLayout>
                  <c:x val="5.6365039931505958E-3"/>
                  <c:y val="-0.35639434605558035"/>
                </c:manualLayout>
              </c:layout>
              <c:showVal val="1"/>
            </c:dLbl>
            <c:dLbl>
              <c:idx val="8"/>
              <c:layout>
                <c:manualLayout>
                  <c:x val="4.210479037713973E-3"/>
                  <c:y val="-0.35413643062059103"/>
                </c:manualLayout>
              </c:layout>
              <c:showVal val="1"/>
            </c:dLbl>
            <c:dLbl>
              <c:idx val="9"/>
              <c:layout>
                <c:manualLayout>
                  <c:x val="8.4884416185944788E-3"/>
                  <c:y val="-0.36082402490386439"/>
                </c:manualLayout>
              </c:layout>
              <c:showVal val="1"/>
            </c:dLbl>
            <c:dLbl>
              <c:idx val="10"/>
              <c:layout>
                <c:manualLayout>
                  <c:x val="1.1363173186239434E-2"/>
                  <c:y val="-0.35200844080536442"/>
                </c:manualLayout>
              </c:layout>
              <c:showVal val="1"/>
            </c:dLbl>
            <c:txPr>
              <a:bodyPr/>
              <a:lstStyle/>
              <a:p>
                <a:pPr>
                  <a:defRPr sz="14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99.5</c:v>
                </c:pt>
                <c:pt idx="1">
                  <c:v>98.3</c:v>
                </c:pt>
                <c:pt idx="2">
                  <c:v>98</c:v>
                </c:pt>
                <c:pt idx="3">
                  <c:v>97.2</c:v>
                </c:pt>
                <c:pt idx="4">
                  <c:v>97</c:v>
                </c:pt>
                <c:pt idx="5">
                  <c:v>98</c:v>
                </c:pt>
                <c:pt idx="6">
                  <c:v>91.9</c:v>
                </c:pt>
                <c:pt idx="7">
                  <c:v>98</c:v>
                </c:pt>
                <c:pt idx="8">
                  <c:v>96.8</c:v>
                </c:pt>
                <c:pt idx="9">
                  <c:v>98</c:v>
                </c:pt>
                <c:pt idx="10">
                  <c:v>93.5</c:v>
                </c:pt>
              </c:numCache>
            </c:numRef>
          </c:val>
        </c:ser>
        <c:shape val="box"/>
        <c:axId val="107987328"/>
        <c:axId val="107988864"/>
        <c:axId val="0"/>
      </c:bar3DChart>
      <c:catAx>
        <c:axId val="107987328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201" b="1" i="0" baseline="0"/>
            </a:pPr>
            <a:endParaRPr lang="ru-RU"/>
          </a:p>
        </c:txPr>
        <c:crossAx val="107988864"/>
        <c:crosses val="autoZero"/>
        <c:auto val="1"/>
        <c:lblAlgn val="ctr"/>
        <c:lblOffset val="100"/>
      </c:catAx>
      <c:valAx>
        <c:axId val="107988864"/>
        <c:scaling>
          <c:orientation val="minMax"/>
          <c:min val="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201" b="1" i="0" baseline="0"/>
            </a:pPr>
            <a:endParaRPr lang="ru-RU"/>
          </a:p>
        </c:txPr>
        <c:crossAx val="107987328"/>
        <c:crosses val="autoZero"/>
        <c:crossBetween val="between"/>
        <c:majorUnit val="10"/>
      </c:valAx>
      <c:spPr>
        <a:noFill/>
        <a:ln w="25431">
          <a:noFill/>
        </a:ln>
      </c:spPr>
    </c:plotArea>
    <c:legend>
      <c:legendPos val="b"/>
      <c:txPr>
        <a:bodyPr/>
        <a:lstStyle/>
        <a:p>
          <a:pPr>
            <a:defRPr sz="13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Качество обученности по итогам за </a:t>
            </a:r>
            <a:r>
              <a:rPr lang="en-US"/>
              <a:t>2</a:t>
            </a:r>
            <a:r>
              <a:rPr lang="ru-RU"/>
              <a:t> четверть 2018-2019 учебного года. 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</c:v>
                </c:pt>
              </c:strCache>
            </c:strRef>
          </c:tx>
          <c:dLbls>
            <c:dLbl>
              <c:idx val="0"/>
              <c:layout>
                <c:manualLayout>
                  <c:x val="3.881992444835974E-3"/>
                  <c:y val="-0.20917167275633786"/>
                </c:manualLayout>
              </c:layout>
              <c:showVal val="1"/>
            </c:dLbl>
            <c:dLbl>
              <c:idx val="1"/>
              <c:layout>
                <c:manualLayout>
                  <c:x val="6.6667026951075323E-3"/>
                  <c:y val="-0.18842219611767297"/>
                </c:manualLayout>
              </c:layout>
              <c:showVal val="1"/>
            </c:dLbl>
            <c:dLbl>
              <c:idx val="2"/>
              <c:layout>
                <c:manualLayout>
                  <c:x val="8.000043234129053E-3"/>
                  <c:y val="-0.17367115366107208"/>
                </c:manualLayout>
              </c:layout>
              <c:showVal val="1"/>
            </c:dLbl>
            <c:dLbl>
              <c:idx val="3"/>
              <c:layout>
                <c:manualLayout>
                  <c:x val="5.2958565491599066E-3"/>
                  <c:y val="-0.15476205915297087"/>
                </c:manualLayout>
              </c:layout>
              <c:showVal val="1"/>
            </c:dLbl>
            <c:dLbl>
              <c:idx val="4"/>
              <c:layout>
                <c:manualLayout>
                  <c:x val="6.7472262604099734E-3"/>
                  <c:y val="-0.1798630967291879"/>
                </c:manualLayout>
              </c:layout>
              <c:showVal val="1"/>
            </c:dLbl>
            <c:dLbl>
              <c:idx val="5"/>
              <c:layout>
                <c:manualLayout>
                  <c:x val="3.9606785596549999E-3"/>
                  <c:y val="-0.16758876324273114"/>
                </c:manualLayout>
              </c:layout>
              <c:showVal val="1"/>
            </c:dLbl>
            <c:dLbl>
              <c:idx val="6"/>
              <c:layout>
                <c:manualLayout>
                  <c:x val="5.3745426639789451E-3"/>
                  <c:y val="-0.1646542197564724"/>
                </c:manualLayout>
              </c:layout>
              <c:showVal val="1"/>
            </c:dLbl>
            <c:dLbl>
              <c:idx val="7"/>
              <c:layout>
                <c:manualLayout>
                  <c:x val="6.6667026951075323E-3"/>
                  <c:y val="-0.11149405241735959"/>
                </c:manualLayout>
              </c:layout>
              <c:showVal val="1"/>
            </c:dLbl>
            <c:dLbl>
              <c:idx val="8"/>
              <c:layout>
                <c:manualLayout>
                  <c:x val="8.0787293489480595E-3"/>
                  <c:y val="-0.20804730763271428"/>
                </c:manualLayout>
              </c:layout>
              <c:showVal val="1"/>
            </c:dLbl>
            <c:dLbl>
              <c:idx val="9"/>
              <c:layout>
                <c:manualLayout>
                  <c:x val="5.4606866660542874E-3"/>
                  <c:y val="-0.18264286723515732"/>
                </c:manualLayout>
              </c:layout>
              <c:showVal val="1"/>
            </c:dLbl>
            <c:dLbl>
              <c:idx val="10"/>
              <c:layout>
                <c:manualLayout>
                  <c:x val="8.0000432341291346E-3"/>
                  <c:y val="-0.16488032140904502"/>
                </c:manualLayout>
              </c:layout>
              <c:showVal val="1"/>
            </c:dLbl>
            <c:txPr>
              <a:bodyPr/>
              <a:lstStyle/>
              <a:p>
                <a:pPr>
                  <a:defRPr sz="1302" b="1" i="0" baseline="0"/>
                </a:pPr>
                <a:endParaRPr lang="ru-RU"/>
              </a:p>
            </c:txPr>
            <c:showVal val="1"/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 </c:v>
                </c:pt>
                <c:pt idx="5">
                  <c:v>СОШ№6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СОШ№10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56</c:v>
                </c:pt>
                <c:pt idx="1">
                  <c:v>47.7</c:v>
                </c:pt>
                <c:pt idx="2">
                  <c:v>43</c:v>
                </c:pt>
                <c:pt idx="3">
                  <c:v>39</c:v>
                </c:pt>
                <c:pt idx="4">
                  <c:v>44</c:v>
                </c:pt>
                <c:pt idx="5">
                  <c:v>40</c:v>
                </c:pt>
                <c:pt idx="6">
                  <c:v>40.300000000000004</c:v>
                </c:pt>
                <c:pt idx="7">
                  <c:v>23.9</c:v>
                </c:pt>
                <c:pt idx="8">
                  <c:v>55.6</c:v>
                </c:pt>
                <c:pt idx="9">
                  <c:v>48</c:v>
                </c:pt>
                <c:pt idx="10">
                  <c:v>41.1</c:v>
                </c:pt>
              </c:numCache>
            </c:numRef>
          </c:val>
        </c:ser>
        <c:shape val="box"/>
        <c:axId val="49772800"/>
        <c:axId val="56197120"/>
        <c:axId val="0"/>
      </c:bar3DChart>
      <c:catAx>
        <c:axId val="49772800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56197120"/>
        <c:crosses val="autoZero"/>
        <c:auto val="1"/>
        <c:lblAlgn val="ctr"/>
        <c:lblOffset val="100"/>
      </c:catAx>
      <c:valAx>
        <c:axId val="56197120"/>
        <c:scaling>
          <c:orientation val="minMax"/>
          <c:max val="10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49772800"/>
        <c:crosses val="autoZero"/>
        <c:crossBetween val="between"/>
      </c:valAx>
      <c:spPr>
        <a:noFill/>
        <a:ln w="25441">
          <a:noFill/>
        </a:ln>
      </c:spPr>
    </c:plotArea>
    <c:legend>
      <c:legendPos val="b"/>
      <c:txPr>
        <a:bodyPr/>
        <a:lstStyle/>
        <a:p>
          <a:pPr>
            <a:defRPr sz="13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Обученность</a:t>
            </a:r>
            <a:r>
              <a:rPr lang="ru-RU" baseline="0"/>
              <a:t> учащихся</a:t>
            </a:r>
            <a:r>
              <a:rPr lang="ru-RU"/>
              <a:t> по параллелям классов за </a:t>
            </a:r>
            <a:r>
              <a:rPr lang="en-US"/>
              <a:t>2</a:t>
            </a:r>
            <a:r>
              <a:rPr lang="ru-RU"/>
              <a:t> четверть 2018-2019 учебного года.</a:t>
            </a:r>
          </a:p>
        </c:rich>
      </c:tx>
      <c:layout>
        <c:manualLayout>
          <c:xMode val="edge"/>
          <c:yMode val="edge"/>
          <c:x val="0.13402226409881485"/>
          <c:y val="8.2051154065329781E-3"/>
        </c:manualLayout>
      </c:layout>
    </c:title>
    <c:plotArea>
      <c:layout>
        <c:manualLayout>
          <c:layoutTarget val="inner"/>
          <c:xMode val="edge"/>
          <c:yMode val="edge"/>
          <c:x val="0.14478895731752894"/>
          <c:y val="7.7293235541819133E-2"/>
          <c:w val="0.84690977457605165"/>
          <c:h val="0.7973435089844535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2.2562795340751188E-2"/>
                  <c:y val="-2.666666666666667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1"/>
              <c:layout>
                <c:manualLayout>
                  <c:x val="-1.1675124522046462E-2"/>
                  <c:y val="-2.666666666666667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2"/>
              <c:layout>
                <c:manualLayout>
                  <c:x val="-3.8380157793086191E-3"/>
                  <c:y val="-1.8152746754516225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3"/>
              <c:layout>
                <c:manualLayout>
                  <c:x val="-2.1265524530387027E-2"/>
                  <c:y val="-2.6790121916218466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4"/>
              <c:layout>
                <c:manualLayout>
                  <c:x val="-2.2509102946044416E-2"/>
                  <c:y val="-2.461534621959899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5"/>
              <c:layout>
                <c:manualLayout>
                  <c:x val="-2.1024065139821781E-2"/>
                  <c:y val="-2.68520159227323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6"/>
              <c:layout>
                <c:manualLayout>
                  <c:x val="-1.9860973187686461E-2"/>
                  <c:y val="-3.30058108821976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7"/>
              <c:layout>
                <c:manualLayout>
                  <c:x val="-2.5103540309695648E-2"/>
                  <c:y val="-2.461534621959899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8"/>
              <c:layout>
                <c:manualLayout>
                  <c:x val="-4.1180507892930734E-3"/>
                  <c:y val="-1.7430087934450528E-2"/>
                </c:manualLayout>
              </c:layout>
              <c:dLblPos val="ctr"/>
              <c:showVal val="1"/>
            </c:dLbl>
            <c:dLbl>
              <c:idx val="9"/>
              <c:layout>
                <c:manualLayout>
                  <c:x val="-2.7453671928620491E-3"/>
                  <c:y val="-1.3072565950837901E-2"/>
                </c:manualLayout>
              </c:layout>
              <c:dLblPos val="ctr"/>
              <c:showVal val="1"/>
            </c:dLbl>
            <c:dLblPos val="ctr"/>
            <c:showVal val="1"/>
          </c:dLbls>
          <c:cat>
            <c:strRef>
              <c:f>Лист1!$A$2:$A$11</c:f>
              <c:strCache>
                <c:ptCount val="10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5-е кл.</c:v>
                </c:pt>
                <c:pt idx="4">
                  <c:v> 6-е кл.</c:v>
                </c:pt>
                <c:pt idx="5">
                  <c:v> 7-е кл.</c:v>
                </c:pt>
                <c:pt idx="6">
                  <c:v>8-е кл.</c:v>
                </c:pt>
                <c:pt idx="7">
                  <c:v>9-е кл.</c:v>
                </c:pt>
                <c:pt idx="8">
                  <c:v>10-е кл.</c:v>
                </c:pt>
                <c:pt idx="9">
                  <c:v>11-е кл.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98.6</c:v>
                </c:pt>
                <c:pt idx="1">
                  <c:v>98.9</c:v>
                </c:pt>
                <c:pt idx="2">
                  <c:v>98.7</c:v>
                </c:pt>
                <c:pt idx="3">
                  <c:v>97.6</c:v>
                </c:pt>
                <c:pt idx="4">
                  <c:v>95.3</c:v>
                </c:pt>
                <c:pt idx="5">
                  <c:v>96.7</c:v>
                </c:pt>
                <c:pt idx="6">
                  <c:v>93.5</c:v>
                </c:pt>
                <c:pt idx="7">
                  <c:v>94.9</c:v>
                </c:pt>
                <c:pt idx="8">
                  <c:v>93.6</c:v>
                </c:pt>
                <c:pt idx="9">
                  <c:v>98.7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1.9780486724164648E-2"/>
                  <c:y val="-2.64195897858252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1"/>
              <c:layout>
                <c:manualLayout>
                  <c:x val="-1.1093995574287081E-3"/>
                  <c:y val="-2.2378842898203938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2"/>
              <c:layout>
                <c:manualLayout>
                  <c:x val="-1.3186956397083945E-2"/>
                  <c:y val="-2.461534621959899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3"/>
              <c:layout>
                <c:manualLayout>
                  <c:x val="-1.4296460211589737E-2"/>
                  <c:y val="-2.853263785766874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4"/>
              <c:layout>
                <c:manualLayout>
                  <c:x val="-1.3079675864747307E-2"/>
                  <c:y val="-3.095449043512984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5"/>
              <c:layout>
                <c:manualLayout>
                  <c:x val="-1.5754599691920421E-2"/>
                  <c:y val="-3.0769473942540038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6"/>
              <c:layout>
                <c:manualLayout>
                  <c:x val="-1.8510218496769242E-2"/>
                  <c:y val="-2.8841442363286205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7"/>
              <c:layout>
                <c:manualLayout>
                  <c:x val="-3.4621782435054232E-2"/>
                  <c:y val="-3.947245848816977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Val val="1"/>
            </c:dLbl>
            <c:dLbl>
              <c:idx val="8"/>
              <c:layout>
                <c:manualLayout>
                  <c:x val="-1.2354152367879203E-2"/>
                  <c:y val="-2.3966370909869472E-2"/>
                </c:manualLayout>
              </c:layout>
              <c:dLblPos val="ctr"/>
              <c:showVal val="1"/>
            </c:dLbl>
            <c:dLbl>
              <c:idx val="9"/>
              <c:layout>
                <c:manualLayout>
                  <c:x val="0"/>
                  <c:y val="-3.7038936860707417E-2"/>
                </c:manualLayout>
              </c:layout>
              <c:dLblPos val="ctr"/>
              <c:showVal val="1"/>
            </c:dLbl>
            <c:dLblPos val="ctr"/>
            <c:showVal val="1"/>
          </c:dLbls>
          <c:cat>
            <c:strRef>
              <c:f>Лист1!$A$2:$A$11</c:f>
              <c:strCache>
                <c:ptCount val="10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5-е кл.</c:v>
                </c:pt>
                <c:pt idx="4">
                  <c:v> 6-е кл.</c:v>
                </c:pt>
                <c:pt idx="5">
                  <c:v> 7-е кл.</c:v>
                </c:pt>
                <c:pt idx="6">
                  <c:v>8-е кл.</c:v>
                </c:pt>
                <c:pt idx="7">
                  <c:v>9-е кл.</c:v>
                </c:pt>
                <c:pt idx="8">
                  <c:v>10-е кл.</c:v>
                </c:pt>
                <c:pt idx="9">
                  <c:v>11-е кл.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64.3</c:v>
                </c:pt>
                <c:pt idx="1">
                  <c:v>54.8</c:v>
                </c:pt>
                <c:pt idx="2">
                  <c:v>52.6</c:v>
                </c:pt>
                <c:pt idx="3">
                  <c:v>38</c:v>
                </c:pt>
                <c:pt idx="4">
                  <c:v>37.5</c:v>
                </c:pt>
                <c:pt idx="5">
                  <c:v>35.200000000000003</c:v>
                </c:pt>
                <c:pt idx="6">
                  <c:v>31.7</c:v>
                </c:pt>
                <c:pt idx="7">
                  <c:v>33.1</c:v>
                </c:pt>
                <c:pt idx="8">
                  <c:v>36.4</c:v>
                </c:pt>
                <c:pt idx="9">
                  <c:v>60.8</c:v>
                </c:pt>
              </c:numCache>
            </c:numRef>
          </c:val>
        </c:ser>
        <c:marker val="1"/>
        <c:axId val="55647616"/>
        <c:axId val="55653504"/>
      </c:lineChart>
      <c:catAx>
        <c:axId val="55647616"/>
        <c:scaling>
          <c:orientation val="minMax"/>
        </c:scaling>
        <c:axPos val="b"/>
        <c:numFmt formatCode="General" sourceLinked="1"/>
        <c:majorTickMark val="none"/>
        <c:tickLblPos val="nextTo"/>
        <c:crossAx val="55653504"/>
        <c:crosses val="autoZero"/>
        <c:auto val="1"/>
        <c:lblAlgn val="ctr"/>
        <c:lblOffset val="100"/>
      </c:catAx>
      <c:valAx>
        <c:axId val="55653504"/>
        <c:scaling>
          <c:orientation val="minMax"/>
          <c:max val="100"/>
          <c:min val="0"/>
        </c:scaling>
        <c:axPos val="l"/>
        <c:majorGridlines/>
        <c:title/>
        <c:numFmt formatCode="General" sourceLinked="1"/>
        <c:majorTickMark val="none"/>
        <c:tickLblPos val="nextTo"/>
        <c:crossAx val="55647616"/>
        <c:crosses val="autoZero"/>
        <c:crossBetween val="between"/>
        <c:majorUnit val="10"/>
      </c:valAx>
      <c:dTable>
        <c:showHorzBorder val="1"/>
        <c:showVertBorder val="1"/>
        <c:showOutline val="1"/>
        <c:showKeys val="1"/>
      </c:dTable>
      <c:spPr>
        <a:noFill/>
        <a:ln w="25400">
          <a:noFill/>
        </a:ln>
      </c:spPr>
    </c:plotArea>
    <c:plotVisOnly val="1"/>
    <c:dispBlanksAs val="gap"/>
  </c:chart>
  <c:txPr>
    <a:bodyPr/>
    <a:lstStyle/>
    <a:p>
      <a:pPr>
        <a:defRPr sz="1202" b="1" i="0" baseline="0"/>
      </a:pPr>
      <a:endParaRPr lang="ru-RU"/>
    </a:p>
  </c:txPr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5.8020417317430427E-2"/>
          <c:y val="1.8190602517590634E-2"/>
          <c:w val="0.9313648819949496"/>
          <c:h val="0.82032356023756359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отличники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pPr>
              <a:solidFill>
                <a:srgbClr val="FF0000"/>
              </a:solidFill>
              <a:ln>
                <a:solidFill>
                  <a:srgbClr val="FF0000"/>
                </a:solidFill>
              </a:ln>
            </c:spPr>
          </c:marker>
          <c:dLbls>
            <c:dLbl>
              <c:idx val="0"/>
              <c:layout>
                <c:manualLayout>
                  <c:x val="-2.004008016032064E-2"/>
                  <c:y val="-4.0955631399317433E-2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1.068804275217101E-2"/>
                  <c:y val="-2.9579067121729839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0"/>
                  <c:y val="-2.7303754266211604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1.3360053440213987E-2"/>
                  <c:y val="-3.4129692832764423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2.004008016032064E-2"/>
                  <c:y val="-3.185437997724689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1.6032064128256512E-2"/>
                  <c:y val="-3.1854379977246806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2.004008016032064E-2"/>
                  <c:y val="-3.8680318543800343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736806947227789E-2"/>
                  <c:y val="-3.1854379977246806E-2"/>
                </c:manualLayout>
              </c:layout>
              <c:dLblPos val="r"/>
              <c:showVal val="1"/>
            </c:dLbl>
            <c:dLbl>
              <c:idx val="8"/>
              <c:layout>
                <c:manualLayout>
                  <c:x val="-1.5099519560741142E-2"/>
                  <c:y val="-3.2228751911812986E-2"/>
                </c:manualLayout>
              </c:layout>
              <c:showVal val="1"/>
            </c:dLbl>
            <c:txPr>
              <a:bodyPr/>
              <a:lstStyle/>
              <a:p>
                <a:pPr>
                  <a:defRPr sz="1302" b="1" i="0" cap="none" spc="0" baseline="0">
                    <a:ln w="1905"/>
                    <a:solidFill>
                      <a:srgbClr val="FF0000"/>
                    </a:solidFill>
                    <a:effectLst>
                      <a:innerShdw blurRad="69850" dist="43180" dir="5400000">
                        <a:srgbClr val="000000">
                          <a:alpha val="65000"/>
                        </a:srgbClr>
                      </a:innerShdw>
                    </a:effectLst>
                  </a:defRPr>
                </a:pPr>
                <a:endParaRPr lang="ru-RU"/>
              </a:p>
            </c:txPr>
            <c:showVal val="1"/>
          </c:dLbls>
          <c:cat>
            <c:strRef>
              <c:f>Лист1!$A$2:$A$11</c:f>
              <c:strCache>
                <c:ptCount val="10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5-кл.</c:v>
                </c:pt>
                <c:pt idx="4">
                  <c:v>6-е кл.</c:v>
                </c:pt>
                <c:pt idx="5">
                  <c:v>7-е кл.</c:v>
                </c:pt>
                <c:pt idx="6">
                  <c:v>8-е кл.</c:v>
                </c:pt>
                <c:pt idx="7">
                  <c:v> 9-е кл.</c:v>
                </c:pt>
                <c:pt idx="8">
                  <c:v>10-е кл.</c:v>
                </c:pt>
                <c:pt idx="9">
                  <c:v>11-е кл.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240</c:v>
                </c:pt>
                <c:pt idx="1">
                  <c:v>158</c:v>
                </c:pt>
                <c:pt idx="2">
                  <c:v>163</c:v>
                </c:pt>
                <c:pt idx="3">
                  <c:v>74</c:v>
                </c:pt>
                <c:pt idx="4">
                  <c:v>67</c:v>
                </c:pt>
                <c:pt idx="5">
                  <c:v>71</c:v>
                </c:pt>
                <c:pt idx="6">
                  <c:v>50</c:v>
                </c:pt>
                <c:pt idx="7">
                  <c:v>65</c:v>
                </c:pt>
                <c:pt idx="8">
                  <c:v>23</c:v>
                </c:pt>
                <c:pt idx="9">
                  <c:v>44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хорошисты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pPr>
              <a:solidFill>
                <a:srgbClr val="7030A0"/>
              </a:solidFill>
              <a:ln>
                <a:solidFill>
                  <a:srgbClr val="7030A0"/>
                </a:solidFill>
              </a:ln>
            </c:spPr>
          </c:marker>
          <c:dLbls>
            <c:dLbl>
              <c:idx val="0"/>
              <c:layout>
                <c:manualLayout>
                  <c:x val="-3.7408149632598552E-2"/>
                  <c:y val="3.4129692832764506E-2"/>
                </c:manualLayout>
              </c:layout>
              <c:dLblPos val="r"/>
              <c:showVal val="1"/>
            </c:dLbl>
            <c:dLbl>
              <c:idx val="1"/>
              <c:layout>
                <c:manualLayout>
                  <c:x val="-4.0080160320641513E-3"/>
                  <c:y val="-2.7303754266211601E-2"/>
                </c:manualLayout>
              </c:layout>
              <c:dLblPos val="r"/>
              <c:showVal val="1"/>
            </c:dLbl>
            <c:dLbl>
              <c:idx val="2"/>
              <c:layout>
                <c:manualLayout>
                  <c:x val="4.0080160320641513E-3"/>
                  <c:y val="-1.3651877133105993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2.6720106880427602E-3"/>
                  <c:y val="-2.730375426621159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2.2712090848363401E-2"/>
                  <c:y val="-3.4129692832764506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-2.6720106880427592E-2"/>
                  <c:y val="-3.8680318543800343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9.35203740814999E-3"/>
                  <c:y val="-2.7303754266211604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-1.068804275217101E-2"/>
                  <c:y val="-4.0955631399317433E-2"/>
                </c:manualLayout>
              </c:layout>
              <c:dLblPos val="r"/>
              <c:showVal val="1"/>
            </c:dLbl>
            <c:dLbl>
              <c:idx val="8"/>
              <c:layout>
                <c:manualLayout>
                  <c:x val="-1.098146877144808E-2"/>
                  <c:y val="-3.71870214367074E-2"/>
                </c:manualLayout>
              </c:layout>
              <c:showVal val="1"/>
            </c:dLbl>
            <c:dLbl>
              <c:idx val="9"/>
              <c:layout>
                <c:manualLayout>
                  <c:x val="-1.9217570350034335E-2"/>
                  <c:y val="-3.71870214367074E-2"/>
                </c:manualLayout>
              </c:layout>
              <c:showVal val="1"/>
            </c:dLbl>
            <c:txPr>
              <a:bodyPr/>
              <a:lstStyle/>
              <a:p>
                <a:pPr>
                  <a:defRPr sz="1302" b="1" i="0" cap="none" spc="0" baseline="0">
                    <a:ln w="10541" cmpd="sng">
                      <a:solidFill>
                        <a:schemeClr val="accent1">
                          <a:shade val="88000"/>
                          <a:satMod val="110000"/>
                        </a:schemeClr>
                      </a:solidFill>
                      <a:prstDash val="solid"/>
                    </a:ln>
                    <a:gradFill>
                      <a:gsLst>
                        <a:gs pos="0">
                          <a:schemeClr val="accent1">
                            <a:tint val="40000"/>
                            <a:satMod val="250000"/>
                          </a:schemeClr>
                        </a:gs>
                        <a:gs pos="9000">
                          <a:schemeClr val="accent1">
                            <a:tint val="52000"/>
                            <a:satMod val="300000"/>
                          </a:schemeClr>
                        </a:gs>
                        <a:gs pos="50000">
                          <a:schemeClr val="accent1">
                            <a:shade val="20000"/>
                            <a:satMod val="300000"/>
                          </a:schemeClr>
                        </a:gs>
                        <a:gs pos="79000">
                          <a:schemeClr val="accent1">
                            <a:tint val="52000"/>
                            <a:satMod val="300000"/>
                          </a:schemeClr>
                        </a:gs>
                        <a:gs pos="100000">
                          <a:schemeClr val="accent1">
                            <a:tint val="40000"/>
                            <a:satMod val="250000"/>
                          </a:schemeClr>
                        </a:gs>
                      </a:gsLst>
                      <a:lin ang="5400000"/>
                    </a:gradFill>
                    <a:effectLst/>
                  </a:defRPr>
                </a:pPr>
                <a:endParaRPr lang="ru-RU"/>
              </a:p>
            </c:txPr>
            <c:showVal val="1"/>
          </c:dLbls>
          <c:cat>
            <c:strRef>
              <c:f>Лист1!$A$2:$A$11</c:f>
              <c:strCache>
                <c:ptCount val="10"/>
                <c:pt idx="0">
                  <c:v>2-е кл.</c:v>
                </c:pt>
                <c:pt idx="1">
                  <c:v>3-е кл.</c:v>
                </c:pt>
                <c:pt idx="2">
                  <c:v>4-е кл.</c:v>
                </c:pt>
                <c:pt idx="3">
                  <c:v>5-кл.</c:v>
                </c:pt>
                <c:pt idx="4">
                  <c:v>6-е кл.</c:v>
                </c:pt>
                <c:pt idx="5">
                  <c:v>7-е кл.</c:v>
                </c:pt>
                <c:pt idx="6">
                  <c:v>8-е кл.</c:v>
                </c:pt>
                <c:pt idx="7">
                  <c:v> 9-е кл.</c:v>
                </c:pt>
                <c:pt idx="8">
                  <c:v>10-е кл.</c:v>
                </c:pt>
                <c:pt idx="9">
                  <c:v>11-е кл.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435</c:v>
                </c:pt>
                <c:pt idx="1">
                  <c:v>396</c:v>
                </c:pt>
                <c:pt idx="2">
                  <c:v>348</c:v>
                </c:pt>
                <c:pt idx="3">
                  <c:v>247</c:v>
                </c:pt>
                <c:pt idx="4">
                  <c:v>195</c:v>
                </c:pt>
                <c:pt idx="5">
                  <c:v>161</c:v>
                </c:pt>
                <c:pt idx="6">
                  <c:v>165</c:v>
                </c:pt>
                <c:pt idx="7">
                  <c:v>131</c:v>
                </c:pt>
                <c:pt idx="8">
                  <c:v>45</c:v>
                </c:pt>
                <c:pt idx="9">
                  <c:v>52</c:v>
                </c:pt>
              </c:numCache>
            </c:numRef>
          </c:val>
        </c:ser>
        <c:marker val="1"/>
        <c:axId val="118108160"/>
        <c:axId val="118109696"/>
      </c:lineChart>
      <c:catAx>
        <c:axId val="118108160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302" b="1" i="0" baseline="0"/>
            </a:pPr>
            <a:endParaRPr lang="ru-RU"/>
          </a:p>
        </c:txPr>
        <c:crossAx val="118109696"/>
        <c:crosses val="autoZero"/>
        <c:auto val="1"/>
        <c:lblAlgn val="ctr"/>
        <c:lblOffset val="100"/>
      </c:catAx>
      <c:valAx>
        <c:axId val="118109696"/>
        <c:scaling>
          <c:orientation val="minMax"/>
          <c:max val="300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202" b="1" i="0" baseline="0"/>
            </a:pPr>
            <a:endParaRPr lang="ru-RU"/>
          </a:p>
        </c:txPr>
        <c:crossAx val="118108160"/>
        <c:crosses val="autoZero"/>
        <c:crossBetween val="between"/>
        <c:majorUnit val="10"/>
      </c:valAx>
    </c:plotArea>
    <c:legend>
      <c:legendPos val="b"/>
      <c:txPr>
        <a:bodyPr/>
        <a:lstStyle/>
        <a:p>
          <a:pPr>
            <a:defRPr sz="1302" b="1" i="0" baseline="0"/>
          </a:pPr>
          <a:endParaRPr lang="ru-RU"/>
        </a:p>
      </c:txPr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280CC-F970-41F7-BAC2-4A4C19D4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9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БГУО</cp:lastModifiedBy>
  <cp:revision>158</cp:revision>
  <dcterms:created xsi:type="dcterms:W3CDTF">2015-02-25T09:42:00Z</dcterms:created>
  <dcterms:modified xsi:type="dcterms:W3CDTF">2019-04-02T08:02:00Z</dcterms:modified>
</cp:coreProperties>
</file>